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5D9A2" w14:textId="77777777" w:rsidR="00E927D0" w:rsidRPr="00037B10" w:rsidRDefault="00E927D0" w:rsidP="00E927D0">
      <w:pPr>
        <w:rPr>
          <w:rFonts w:ascii="Arial" w:hAnsi="Arial" w:cs="Arial"/>
          <w:b/>
          <w:sz w:val="32"/>
          <w:szCs w:val="32"/>
        </w:rPr>
      </w:pPr>
    </w:p>
    <w:p w14:paraId="78308D9B" w14:textId="523E6220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FE094F" w14:textId="22B91EE2" w:rsidR="00E927D0" w:rsidRPr="00E927D0" w:rsidRDefault="00170B78" w:rsidP="00E927D0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>L</w:t>
      </w:r>
      <w:bookmarkStart w:id="0" w:name="_GoBack"/>
      <w:bookmarkEnd w:id="0"/>
      <w:r w:rsidR="004E5CE9">
        <w:rPr>
          <w:rFonts w:ascii="Times New Roman" w:hAnsi="Times New Roman"/>
          <w:sz w:val="18"/>
          <w:szCs w:val="18"/>
        </w:rPr>
        <w:t xml:space="preserve"> </w:t>
      </w:r>
      <w:r w:rsidR="00517335" w:rsidRPr="00517335">
        <w:rPr>
          <w:rFonts w:ascii="Times New Roman" w:hAnsi="Times New Roman"/>
          <w:sz w:val="18"/>
          <w:szCs w:val="18"/>
        </w:rPr>
        <w:t>DECRETO DIRETTORIALE 28 FEBBRAIO 2023 N. 42295</w:t>
      </w:r>
    </w:p>
    <w:p w14:paraId="25C8A6CE" w14:textId="77777777" w:rsidR="004E5CE9" w:rsidRDefault="004E5CE9" w:rsidP="00170B78">
      <w:pPr>
        <w:pStyle w:val="Sottotitolo"/>
        <w:outlineLvl w:val="0"/>
        <w:rPr>
          <w:i/>
          <w:sz w:val="22"/>
        </w:rPr>
      </w:pPr>
    </w:p>
    <w:p w14:paraId="72DF37E7" w14:textId="14820F7A" w:rsidR="00BE4FBA" w:rsidRDefault="00BE4FBA" w:rsidP="00BE4FBA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 xml:space="preserve">Bando transnazionale congiunto </w:t>
      </w:r>
      <w:r w:rsidR="00254926">
        <w:rPr>
          <w:rFonts w:ascii="Times New Roman" w:hAnsi="Times New Roman"/>
          <w:b/>
          <w:i/>
          <w:iCs/>
          <w:szCs w:val="18"/>
        </w:rPr>
        <w:t>KDT 2023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019C9A1F" w:rsidR="00E03157" w:rsidRPr="00A84598" w:rsidRDefault="00E03157" w:rsidP="008F39DF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36ECA456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PROPOSAL PROJECT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175B9D8A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del full </w:t>
            </w:r>
            <w:proofErr w:type="spellStart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E927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/>
          <w:pgMar w:top="1860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2259" w14:textId="7D67ECDD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B710" w14:textId="6A9681E5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C341" w14:textId="30DCA45F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C7D" w14:textId="5CC90C2B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D20F69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50EFA" w14:textId="77777777" w:rsidR="00054E88" w:rsidRDefault="00054E88" w:rsidP="00BA7A27">
      <w:pPr>
        <w:spacing w:after="0" w:line="240" w:lineRule="auto"/>
      </w:pPr>
      <w:r>
        <w:separator/>
      </w:r>
    </w:p>
  </w:endnote>
  <w:endnote w:type="continuationSeparator" w:id="0">
    <w:p w14:paraId="297B0DB6" w14:textId="77777777" w:rsidR="00054E88" w:rsidRDefault="00054E88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DABEE" w14:textId="77777777" w:rsidR="00D20F69" w:rsidRDefault="00D20F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3075BBD3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517335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76B03339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722914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2144D" w14:textId="77777777" w:rsidR="00054E88" w:rsidRDefault="00054E88" w:rsidP="00BA7A27">
      <w:pPr>
        <w:spacing w:after="0" w:line="240" w:lineRule="auto"/>
      </w:pPr>
      <w:r>
        <w:separator/>
      </w:r>
    </w:p>
  </w:footnote>
  <w:footnote w:type="continuationSeparator" w:id="0">
    <w:p w14:paraId="18DC47BC" w14:textId="77777777" w:rsidR="00054E88" w:rsidRDefault="00054E88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D7C14" w14:textId="77777777" w:rsidR="00D20F69" w:rsidRDefault="00D20F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436C5" w14:textId="77777777" w:rsidR="00D20F69" w:rsidRDefault="00D20F6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18884" w14:textId="4E789CD5" w:rsidR="009B2187" w:rsidRDefault="009B2187" w:rsidP="009B2187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17BC8984" wp14:editId="318A7B69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4</w:t>
    </w:r>
  </w:p>
  <w:p w14:paraId="282F0FDD" w14:textId="4AAA55B9" w:rsidR="009B2187" w:rsidRDefault="009B2187" w:rsidP="009B2187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lang w:eastAsia="it-IT"/>
      </w:rPr>
      <w:drawing>
        <wp:anchor distT="0" distB="0" distL="114300" distR="114300" simplePos="0" relativeHeight="251658240" behindDoc="0" locked="0" layoutInCell="1" allowOverlap="1" wp14:anchorId="36F455EF" wp14:editId="69C23E6F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308057F2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46BA9D67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003564FE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3020A4D3" w14:textId="0DD74D48" w:rsidR="00D20F69" w:rsidRDefault="00D20F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4106"/>
    <w:rsid w:val="00037227"/>
    <w:rsid w:val="0004062A"/>
    <w:rsid w:val="00045DBF"/>
    <w:rsid w:val="00054E88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4768"/>
    <w:rsid w:val="000E77C9"/>
    <w:rsid w:val="000F2216"/>
    <w:rsid w:val="000F63E8"/>
    <w:rsid w:val="001067CA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4926"/>
    <w:rsid w:val="0025734F"/>
    <w:rsid w:val="00257A9C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35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37FF7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5F6A"/>
    <w:rsid w:val="007060BB"/>
    <w:rsid w:val="007063A9"/>
    <w:rsid w:val="007066AD"/>
    <w:rsid w:val="00722914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1131B"/>
    <w:rsid w:val="008260CF"/>
    <w:rsid w:val="00830EF9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874B6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2187"/>
    <w:rsid w:val="009B6EFF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3553F"/>
    <w:rsid w:val="00A37829"/>
    <w:rsid w:val="00A45497"/>
    <w:rsid w:val="00A505C3"/>
    <w:rsid w:val="00A50933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C756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2C39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0F69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1705F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927D0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540BD-EDA0-434F-B1D7-B4D66EFE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Giulio Aloia</cp:lastModifiedBy>
  <cp:revision>25</cp:revision>
  <cp:lastPrinted>2017-09-25T12:19:00Z</cp:lastPrinted>
  <dcterms:created xsi:type="dcterms:W3CDTF">2022-04-04T08:21:00Z</dcterms:created>
  <dcterms:modified xsi:type="dcterms:W3CDTF">2023-03-01T11:17:00Z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