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EF50FB" w14:textId="77777777" w:rsidR="003B0901" w:rsidRPr="003B0901" w:rsidRDefault="003B0901" w:rsidP="00A5739B">
      <w:pPr>
        <w:jc w:val="center"/>
        <w:rPr>
          <w:rFonts w:ascii="Times New Roman" w:hAnsi="Times New Roman" w:cs="Times New Roman"/>
          <w:b/>
          <w:sz w:val="24"/>
          <w:szCs w:val="24"/>
        </w:rPr>
      </w:pPr>
      <w:r w:rsidRPr="003B0901">
        <w:rPr>
          <w:rFonts w:ascii="Times New Roman" w:hAnsi="Times New Roman" w:cs="Times New Roman"/>
          <w:b/>
          <w:sz w:val="24"/>
          <w:szCs w:val="24"/>
        </w:rPr>
        <w:t>D</w:t>
      </w:r>
      <w:r w:rsidR="00FF48D1">
        <w:rPr>
          <w:rFonts w:ascii="Times New Roman" w:hAnsi="Times New Roman" w:cs="Times New Roman"/>
          <w:b/>
          <w:sz w:val="24"/>
          <w:szCs w:val="24"/>
        </w:rPr>
        <w:t>ocumentazione da allegare alla richiest</w:t>
      </w:r>
      <w:r w:rsidRPr="003B0901">
        <w:rPr>
          <w:rFonts w:ascii="Times New Roman" w:hAnsi="Times New Roman" w:cs="Times New Roman"/>
          <w:b/>
          <w:sz w:val="24"/>
          <w:szCs w:val="24"/>
        </w:rPr>
        <w:t xml:space="preserve">a di </w:t>
      </w:r>
      <w:r w:rsidR="00E94E53">
        <w:rPr>
          <w:rFonts w:ascii="Times New Roman" w:hAnsi="Times New Roman" w:cs="Times New Roman"/>
          <w:b/>
          <w:sz w:val="24"/>
          <w:szCs w:val="24"/>
        </w:rPr>
        <w:t>erogazione</w:t>
      </w:r>
    </w:p>
    <w:p w14:paraId="26025E7D" w14:textId="120C8753" w:rsidR="00063FCF" w:rsidRPr="00505577" w:rsidRDefault="00E94E53" w:rsidP="003962B7">
      <w:pPr>
        <w:pStyle w:val="Paragrafoelenco"/>
        <w:tabs>
          <w:tab w:val="left" w:pos="284"/>
        </w:tabs>
        <w:autoSpaceDE w:val="0"/>
        <w:autoSpaceDN w:val="0"/>
        <w:adjustRightInd w:val="0"/>
        <w:spacing w:before="120" w:after="120" w:line="240" w:lineRule="auto"/>
        <w:ind w:left="0"/>
        <w:contextualSpacing w:val="0"/>
        <w:jc w:val="both"/>
        <w:rPr>
          <w:rFonts w:ascii="Times New Roman" w:eastAsia="Calibri" w:hAnsi="Times New Roman"/>
          <w:color w:val="000000"/>
          <w:sz w:val="24"/>
          <w:szCs w:val="24"/>
          <w:lang w:eastAsia="it-IT"/>
        </w:rPr>
      </w:pPr>
      <w:r w:rsidRPr="00505577">
        <w:rPr>
          <w:rFonts w:ascii="Times New Roman" w:hAnsi="Times New Roman" w:cs="Times New Roman"/>
          <w:sz w:val="24"/>
          <w:szCs w:val="24"/>
        </w:rPr>
        <w:t xml:space="preserve">Alla </w:t>
      </w:r>
      <w:r w:rsidR="00FF48D1" w:rsidRPr="00505577">
        <w:rPr>
          <w:rFonts w:ascii="Times New Roman" w:hAnsi="Times New Roman" w:cs="Times New Roman"/>
          <w:sz w:val="24"/>
          <w:szCs w:val="24"/>
        </w:rPr>
        <w:t xml:space="preserve">richiesta </w:t>
      </w:r>
      <w:r w:rsidRPr="00505577">
        <w:rPr>
          <w:rFonts w:ascii="Times New Roman" w:hAnsi="Times New Roman" w:cs="Times New Roman"/>
          <w:sz w:val="24"/>
          <w:szCs w:val="24"/>
        </w:rPr>
        <w:t>di erogazione</w:t>
      </w:r>
      <w:r w:rsidR="00E045A1" w:rsidRPr="00505577">
        <w:rPr>
          <w:rFonts w:ascii="Times New Roman" w:hAnsi="Times New Roman" w:cs="Times New Roman"/>
          <w:sz w:val="24"/>
          <w:szCs w:val="24"/>
        </w:rPr>
        <w:t xml:space="preserve"> redatta secondo le modalità</w:t>
      </w:r>
      <w:r w:rsidR="003B0901" w:rsidRPr="00505577">
        <w:rPr>
          <w:rFonts w:ascii="Times New Roman" w:hAnsi="Times New Roman" w:cs="Times New Roman"/>
          <w:sz w:val="24"/>
          <w:szCs w:val="24"/>
        </w:rPr>
        <w:t xml:space="preserve"> di cui </w:t>
      </w:r>
      <w:r w:rsidRPr="00147E10">
        <w:rPr>
          <w:rFonts w:ascii="Times New Roman" w:hAnsi="Times New Roman" w:cs="Times New Roman"/>
          <w:sz w:val="24"/>
          <w:szCs w:val="24"/>
        </w:rPr>
        <w:t xml:space="preserve">all’articolo </w:t>
      </w:r>
      <w:r w:rsidR="00147E10" w:rsidRPr="00147E10">
        <w:rPr>
          <w:rFonts w:ascii="Times New Roman" w:hAnsi="Times New Roman" w:cs="Times New Roman"/>
          <w:sz w:val="24"/>
          <w:szCs w:val="24"/>
        </w:rPr>
        <w:t>2</w:t>
      </w:r>
      <w:r w:rsidR="00863F8D" w:rsidRPr="00505577">
        <w:rPr>
          <w:rFonts w:ascii="Times New Roman" w:hAnsi="Times New Roman" w:cs="Times New Roman"/>
          <w:sz w:val="24"/>
          <w:szCs w:val="24"/>
        </w:rPr>
        <w:t xml:space="preserve"> </w:t>
      </w:r>
      <w:r w:rsidR="00E045A1" w:rsidRPr="00505577">
        <w:rPr>
          <w:rFonts w:ascii="Times New Roman" w:hAnsi="Times New Roman" w:cs="Times New Roman"/>
          <w:sz w:val="24"/>
          <w:szCs w:val="24"/>
        </w:rPr>
        <w:t>del decreto direttoriale</w:t>
      </w:r>
      <w:r w:rsidR="00147E10">
        <w:rPr>
          <w:rFonts w:ascii="Times New Roman" w:hAnsi="Times New Roman" w:cs="Times New Roman"/>
          <w:sz w:val="24"/>
          <w:szCs w:val="24"/>
        </w:rPr>
        <w:t xml:space="preserve"> 28 aprile 2022 n. 33358</w:t>
      </w:r>
      <w:r w:rsidR="00E045A1" w:rsidRPr="00505577">
        <w:rPr>
          <w:rFonts w:ascii="Times New Roman" w:hAnsi="Times New Roman" w:cs="Times New Roman"/>
          <w:sz w:val="24"/>
          <w:szCs w:val="24"/>
        </w:rPr>
        <w:t xml:space="preserve"> </w:t>
      </w:r>
      <w:r w:rsidR="003B0901" w:rsidRPr="00505577">
        <w:rPr>
          <w:rFonts w:ascii="Times New Roman" w:hAnsi="Times New Roman" w:cs="Times New Roman"/>
          <w:sz w:val="24"/>
          <w:szCs w:val="24"/>
        </w:rPr>
        <w:t>deve essere alleg</w:t>
      </w:r>
      <w:r w:rsidR="00BF4268" w:rsidRPr="00505577">
        <w:rPr>
          <w:rFonts w:ascii="Times New Roman" w:hAnsi="Times New Roman" w:cs="Times New Roman"/>
          <w:sz w:val="24"/>
          <w:szCs w:val="24"/>
        </w:rPr>
        <w:t>ata la seguente documentazione:</w:t>
      </w:r>
      <w:r w:rsidR="00063FCF" w:rsidRPr="00505577">
        <w:rPr>
          <w:rFonts w:ascii="Times New Roman" w:eastAsia="Calibri" w:hAnsi="Times New Roman"/>
          <w:color w:val="000000"/>
          <w:sz w:val="24"/>
          <w:szCs w:val="24"/>
          <w:lang w:eastAsia="it-IT"/>
        </w:rPr>
        <w:t xml:space="preserve"> </w:t>
      </w:r>
    </w:p>
    <w:p w14:paraId="43EFA8D1" w14:textId="414984C3" w:rsidR="008E1D63" w:rsidRPr="00505577" w:rsidRDefault="003962B7" w:rsidP="00571523">
      <w:pPr>
        <w:numPr>
          <w:ilvl w:val="0"/>
          <w:numId w:val="5"/>
        </w:numPr>
        <w:tabs>
          <w:tab w:val="left" w:pos="426"/>
        </w:tabs>
        <w:autoSpaceDE w:val="0"/>
        <w:autoSpaceDN w:val="0"/>
        <w:adjustRightInd w:val="0"/>
        <w:spacing w:before="120" w:after="120" w:line="240" w:lineRule="auto"/>
        <w:ind w:left="426"/>
        <w:jc w:val="both"/>
        <w:rPr>
          <w:rFonts w:ascii="Times New Roman" w:eastAsia="Calibri" w:hAnsi="Times New Roman"/>
          <w:color w:val="000000"/>
          <w:sz w:val="24"/>
          <w:szCs w:val="24"/>
          <w:lang w:eastAsia="it-IT"/>
        </w:rPr>
      </w:pPr>
      <w:r w:rsidRPr="00505577">
        <w:rPr>
          <w:rFonts w:ascii="Times New Roman" w:eastAsia="Calibri" w:hAnsi="Times New Roman"/>
          <w:color w:val="000000"/>
          <w:sz w:val="24"/>
          <w:szCs w:val="24"/>
          <w:lang w:eastAsia="it-IT"/>
        </w:rPr>
        <w:t xml:space="preserve">solo nel caso di progetti congiunti, </w:t>
      </w:r>
      <w:r w:rsidR="00063FCF" w:rsidRPr="00505577">
        <w:rPr>
          <w:rFonts w:ascii="Times New Roman" w:eastAsia="Calibri" w:hAnsi="Times New Roman"/>
          <w:color w:val="000000"/>
          <w:sz w:val="24"/>
          <w:szCs w:val="24"/>
          <w:lang w:eastAsia="it-IT"/>
        </w:rPr>
        <w:t>d</w:t>
      </w:r>
      <w:r w:rsidR="00FF48D1" w:rsidRPr="00505577">
        <w:rPr>
          <w:rFonts w:ascii="Times New Roman" w:eastAsia="Calibri" w:hAnsi="Times New Roman"/>
          <w:color w:val="000000"/>
          <w:sz w:val="24"/>
          <w:szCs w:val="24"/>
          <w:lang w:eastAsia="it-IT"/>
        </w:rPr>
        <w:t xml:space="preserve">ichiarazione sostitutiva di atto notorio </w:t>
      </w:r>
      <w:r w:rsidRPr="00505577">
        <w:rPr>
          <w:rFonts w:ascii="Times New Roman" w:eastAsia="Calibri" w:hAnsi="Times New Roman"/>
          <w:color w:val="000000"/>
          <w:sz w:val="24"/>
          <w:szCs w:val="24"/>
          <w:lang w:eastAsia="it-IT"/>
        </w:rPr>
        <w:t>di</w:t>
      </w:r>
      <w:r w:rsidR="00063FCF" w:rsidRPr="00505577">
        <w:rPr>
          <w:rFonts w:ascii="Times New Roman" w:eastAsia="Calibri" w:hAnsi="Times New Roman"/>
          <w:color w:val="000000"/>
          <w:sz w:val="24"/>
          <w:szCs w:val="24"/>
          <w:lang w:eastAsia="it-IT"/>
        </w:rPr>
        <w:t xml:space="preserve"> ciascun</w:t>
      </w:r>
      <w:r w:rsidRPr="00505577">
        <w:rPr>
          <w:rFonts w:ascii="Times New Roman" w:eastAsia="Calibri" w:hAnsi="Times New Roman"/>
          <w:color w:val="000000"/>
          <w:sz w:val="24"/>
          <w:szCs w:val="24"/>
          <w:lang w:eastAsia="it-IT"/>
        </w:rPr>
        <w:t>o dei soggetti</w:t>
      </w:r>
      <w:r w:rsidR="00063FCF" w:rsidRPr="00505577">
        <w:rPr>
          <w:rFonts w:ascii="Times New Roman" w:eastAsia="Calibri" w:hAnsi="Times New Roman"/>
          <w:color w:val="000000"/>
          <w:sz w:val="24"/>
          <w:szCs w:val="24"/>
          <w:lang w:eastAsia="it-IT"/>
        </w:rPr>
        <w:t xml:space="preserve"> </w:t>
      </w:r>
      <w:r w:rsidRPr="00505577">
        <w:rPr>
          <w:rFonts w:ascii="Times New Roman" w:eastAsia="Calibri" w:hAnsi="Times New Roman"/>
          <w:color w:val="000000"/>
          <w:sz w:val="24"/>
          <w:szCs w:val="24"/>
          <w:lang w:eastAsia="it-IT"/>
        </w:rPr>
        <w:t>beneficiari</w:t>
      </w:r>
      <w:r w:rsidR="00063FCF" w:rsidRPr="00505577">
        <w:rPr>
          <w:rFonts w:ascii="Times New Roman" w:eastAsia="Calibri" w:hAnsi="Times New Roman"/>
          <w:color w:val="000000"/>
          <w:sz w:val="24"/>
          <w:szCs w:val="24"/>
          <w:lang w:eastAsia="it-IT"/>
        </w:rPr>
        <w:t xml:space="preserve"> co-proponent</w:t>
      </w:r>
      <w:r w:rsidR="00696312" w:rsidRPr="00505577">
        <w:rPr>
          <w:rFonts w:ascii="Times New Roman" w:eastAsia="Calibri" w:hAnsi="Times New Roman"/>
          <w:color w:val="000000"/>
          <w:sz w:val="24"/>
          <w:szCs w:val="24"/>
          <w:lang w:eastAsia="it-IT"/>
        </w:rPr>
        <w:t>i</w:t>
      </w:r>
      <w:r w:rsidR="001B2712" w:rsidRPr="00505577">
        <w:rPr>
          <w:rFonts w:ascii="Times New Roman" w:eastAsia="Calibri" w:hAnsi="Times New Roman"/>
          <w:color w:val="000000"/>
          <w:sz w:val="24"/>
          <w:szCs w:val="24"/>
          <w:lang w:eastAsia="it-IT"/>
        </w:rPr>
        <w:t xml:space="preserve"> interessati dalla specifica erogazione</w:t>
      </w:r>
      <w:r w:rsidR="00FF48D1" w:rsidRPr="00505577">
        <w:rPr>
          <w:rFonts w:ascii="Times New Roman" w:eastAsia="Calibri" w:hAnsi="Times New Roman"/>
          <w:color w:val="000000"/>
          <w:sz w:val="24"/>
          <w:szCs w:val="24"/>
          <w:lang w:eastAsia="it-IT"/>
        </w:rPr>
        <w:t xml:space="preserve">, con esclusione del soggetto capofila, </w:t>
      </w:r>
      <w:r w:rsidR="00063FCF" w:rsidRPr="00505577">
        <w:rPr>
          <w:rFonts w:ascii="Times New Roman" w:eastAsia="Calibri" w:hAnsi="Times New Roman"/>
          <w:color w:val="000000"/>
          <w:sz w:val="24"/>
          <w:szCs w:val="24"/>
          <w:lang w:eastAsia="it-IT"/>
        </w:rPr>
        <w:t>concernente i requisiti soggettivi per la richiesta di erogazione delle agevolazioni</w:t>
      </w:r>
      <w:r w:rsidR="00FF48D1" w:rsidRPr="00505577">
        <w:rPr>
          <w:rFonts w:ascii="Times New Roman" w:eastAsia="Calibri" w:hAnsi="Times New Roman"/>
          <w:color w:val="000000"/>
          <w:sz w:val="24"/>
          <w:szCs w:val="24"/>
          <w:lang w:eastAsia="it-IT"/>
        </w:rPr>
        <w:t xml:space="preserve">, contenente le informazioni riportate nello schema </w:t>
      </w:r>
      <w:r w:rsidR="00063FCF" w:rsidRPr="00505577">
        <w:rPr>
          <w:rFonts w:ascii="Times New Roman" w:eastAsia="Calibri" w:hAnsi="Times New Roman"/>
          <w:color w:val="000000"/>
          <w:sz w:val="24"/>
          <w:szCs w:val="24"/>
          <w:lang w:eastAsia="it-IT"/>
        </w:rPr>
        <w:t>di cui all’</w:t>
      </w:r>
      <w:r w:rsidR="00063FCF" w:rsidRPr="00505577">
        <w:rPr>
          <w:rFonts w:ascii="Times New Roman" w:eastAsia="Calibri" w:hAnsi="Times New Roman"/>
          <w:color w:val="000000"/>
          <w:sz w:val="24"/>
          <w:szCs w:val="24"/>
          <w:u w:val="single"/>
          <w:lang w:eastAsia="it-IT"/>
        </w:rPr>
        <w:t xml:space="preserve">allegato </w:t>
      </w:r>
      <w:r w:rsidR="00820DF8" w:rsidRPr="00505577">
        <w:rPr>
          <w:rFonts w:ascii="Times New Roman" w:eastAsia="Calibri" w:hAnsi="Times New Roman"/>
          <w:color w:val="000000"/>
          <w:sz w:val="24"/>
          <w:szCs w:val="24"/>
          <w:u w:val="single"/>
          <w:lang w:eastAsia="it-IT"/>
        </w:rPr>
        <w:t xml:space="preserve">n. </w:t>
      </w:r>
      <w:r w:rsidR="005541A0" w:rsidRPr="00505577">
        <w:rPr>
          <w:rFonts w:ascii="Times New Roman" w:eastAsia="Calibri" w:hAnsi="Times New Roman"/>
          <w:color w:val="000000"/>
          <w:sz w:val="24"/>
          <w:szCs w:val="24"/>
          <w:u w:val="single"/>
          <w:lang w:eastAsia="it-IT"/>
        </w:rPr>
        <w:t>1</w:t>
      </w:r>
      <w:r w:rsidR="00447BCA">
        <w:rPr>
          <w:rFonts w:ascii="Times New Roman" w:eastAsia="Calibri" w:hAnsi="Times New Roman"/>
          <w:color w:val="000000"/>
          <w:sz w:val="24"/>
          <w:szCs w:val="24"/>
          <w:u w:val="single"/>
          <w:lang w:eastAsia="it-IT"/>
        </w:rPr>
        <w:t>6</w:t>
      </w:r>
      <w:r w:rsidR="00063FCF" w:rsidRPr="00505577">
        <w:rPr>
          <w:rFonts w:ascii="Times New Roman" w:eastAsia="Calibri" w:hAnsi="Times New Roman"/>
          <w:color w:val="000000"/>
          <w:sz w:val="24"/>
          <w:szCs w:val="24"/>
          <w:lang w:eastAsia="it-IT"/>
        </w:rPr>
        <w:t>;</w:t>
      </w:r>
    </w:p>
    <w:p w14:paraId="5C2C37BC" w14:textId="3C76F17A" w:rsidR="00FC0C2A" w:rsidRPr="00505577" w:rsidRDefault="00FF48D1" w:rsidP="000A408E">
      <w:pPr>
        <w:pStyle w:val="Paragrafoelenco"/>
        <w:numPr>
          <w:ilvl w:val="0"/>
          <w:numId w:val="5"/>
        </w:numPr>
        <w:tabs>
          <w:tab w:val="left" w:pos="426"/>
        </w:tabs>
        <w:autoSpaceDE w:val="0"/>
        <w:autoSpaceDN w:val="0"/>
        <w:adjustRightInd w:val="0"/>
        <w:spacing w:before="120" w:after="120" w:line="240" w:lineRule="auto"/>
        <w:ind w:left="426"/>
        <w:contextualSpacing w:val="0"/>
        <w:jc w:val="both"/>
        <w:rPr>
          <w:rFonts w:ascii="Times New Roman" w:eastAsia="Calibri" w:hAnsi="Times New Roman"/>
          <w:color w:val="000000"/>
          <w:sz w:val="24"/>
          <w:szCs w:val="24"/>
          <w:lang w:eastAsia="it-IT"/>
        </w:rPr>
      </w:pPr>
      <w:r w:rsidRPr="00505577">
        <w:rPr>
          <w:rFonts w:ascii="Times New Roman" w:hAnsi="Times New Roman" w:cs="Times New Roman"/>
          <w:sz w:val="24"/>
          <w:szCs w:val="24"/>
        </w:rPr>
        <w:t xml:space="preserve">rapporto tecnico </w:t>
      </w:r>
      <w:r w:rsidRPr="00505577">
        <w:rPr>
          <w:rFonts w:ascii="Times New Roman" w:eastAsia="Calibri" w:hAnsi="Times New Roman"/>
          <w:color w:val="000000"/>
          <w:sz w:val="24"/>
          <w:szCs w:val="24"/>
          <w:lang w:eastAsia="it-IT"/>
        </w:rPr>
        <w:t>sulle attività svolte nel periodo di riferimento contenente le informazioni riportate nello schema di cui all’</w:t>
      </w:r>
      <w:r w:rsidRPr="00505577">
        <w:rPr>
          <w:rFonts w:ascii="Times New Roman" w:eastAsia="Calibri" w:hAnsi="Times New Roman"/>
          <w:color w:val="000000"/>
          <w:sz w:val="24"/>
          <w:szCs w:val="24"/>
          <w:u w:val="single"/>
          <w:lang w:eastAsia="it-IT"/>
        </w:rPr>
        <w:t>allegato n.</w:t>
      </w:r>
      <w:r w:rsidR="00820DF8" w:rsidRPr="00505577">
        <w:rPr>
          <w:rFonts w:ascii="Times New Roman" w:eastAsia="Calibri" w:hAnsi="Times New Roman"/>
          <w:color w:val="000000"/>
          <w:sz w:val="24"/>
          <w:szCs w:val="24"/>
          <w:u w:val="single"/>
          <w:lang w:eastAsia="it-IT"/>
        </w:rPr>
        <w:t xml:space="preserve"> </w:t>
      </w:r>
      <w:r w:rsidR="005541A0" w:rsidRPr="00505577">
        <w:rPr>
          <w:rFonts w:ascii="Times New Roman" w:eastAsia="Calibri" w:hAnsi="Times New Roman"/>
          <w:color w:val="000000"/>
          <w:sz w:val="24"/>
          <w:szCs w:val="24"/>
          <w:u w:val="single"/>
          <w:lang w:eastAsia="it-IT"/>
        </w:rPr>
        <w:t>1</w:t>
      </w:r>
      <w:r w:rsidR="00447BCA">
        <w:rPr>
          <w:rFonts w:ascii="Times New Roman" w:eastAsia="Calibri" w:hAnsi="Times New Roman"/>
          <w:color w:val="000000"/>
          <w:sz w:val="24"/>
          <w:szCs w:val="24"/>
          <w:u w:val="single"/>
          <w:lang w:eastAsia="it-IT"/>
        </w:rPr>
        <w:t>7</w:t>
      </w:r>
      <w:r w:rsidRPr="00505577">
        <w:rPr>
          <w:rFonts w:ascii="Times New Roman" w:eastAsia="Calibri" w:hAnsi="Times New Roman"/>
          <w:color w:val="000000"/>
          <w:sz w:val="24"/>
          <w:szCs w:val="24"/>
          <w:lang w:eastAsia="it-IT"/>
        </w:rPr>
        <w:t>, sottoscritto dal responsabile tecnico del progetto</w:t>
      </w:r>
      <w:r w:rsidR="00B64D93" w:rsidRPr="00505577">
        <w:rPr>
          <w:rFonts w:ascii="Times New Roman" w:eastAsia="Calibri" w:hAnsi="Times New Roman"/>
          <w:color w:val="000000"/>
          <w:sz w:val="24"/>
          <w:szCs w:val="24"/>
          <w:lang w:eastAsia="it-IT"/>
        </w:rPr>
        <w:t>;</w:t>
      </w:r>
    </w:p>
    <w:p w14:paraId="27631106" w14:textId="3A1A977C" w:rsidR="00063FCF" w:rsidRPr="00505577" w:rsidRDefault="00FC0C2A" w:rsidP="003962B7">
      <w:pPr>
        <w:numPr>
          <w:ilvl w:val="0"/>
          <w:numId w:val="5"/>
        </w:numPr>
        <w:tabs>
          <w:tab w:val="left" w:pos="426"/>
        </w:tabs>
        <w:spacing w:before="120" w:after="120" w:line="240" w:lineRule="auto"/>
        <w:ind w:left="426"/>
        <w:jc w:val="both"/>
        <w:rPr>
          <w:rFonts w:ascii="Times New Roman" w:eastAsia="Calibri" w:hAnsi="Times New Roman"/>
          <w:color w:val="000000"/>
          <w:sz w:val="24"/>
          <w:szCs w:val="24"/>
          <w:lang w:eastAsia="it-IT"/>
        </w:rPr>
      </w:pPr>
      <w:r w:rsidRPr="00505577">
        <w:rPr>
          <w:rFonts w:ascii="Times New Roman" w:eastAsia="Calibri" w:hAnsi="Times New Roman"/>
          <w:color w:val="000000"/>
          <w:sz w:val="24"/>
          <w:szCs w:val="24"/>
          <w:lang w:eastAsia="it-IT"/>
        </w:rPr>
        <w:t>quadro riassuntivo dei costi sostenuti nel periodo di riferimento, suddiviso per voci di spesa e per tipologia di attività svolta (ricerca industriale e sviluppo sperimentale), comprensivo delle tabelle di dettaglio dei costi, contenente le informazioni riportate nello schema di cui all’</w:t>
      </w:r>
      <w:r w:rsidRPr="00505577">
        <w:rPr>
          <w:rFonts w:ascii="Times New Roman" w:eastAsia="Calibri" w:hAnsi="Times New Roman"/>
          <w:color w:val="000000"/>
          <w:sz w:val="24"/>
          <w:szCs w:val="24"/>
          <w:u w:val="single"/>
          <w:lang w:eastAsia="it-IT"/>
        </w:rPr>
        <w:t xml:space="preserve">allegato n. </w:t>
      </w:r>
      <w:r w:rsidR="00AF3325" w:rsidRPr="00505577">
        <w:rPr>
          <w:rFonts w:ascii="Times New Roman" w:eastAsia="Calibri" w:hAnsi="Times New Roman"/>
          <w:color w:val="000000"/>
          <w:sz w:val="24"/>
          <w:szCs w:val="24"/>
          <w:u w:val="single"/>
          <w:lang w:eastAsia="it-IT"/>
        </w:rPr>
        <w:t>1</w:t>
      </w:r>
      <w:r w:rsidR="00447BCA">
        <w:rPr>
          <w:rFonts w:ascii="Times New Roman" w:eastAsia="Calibri" w:hAnsi="Times New Roman"/>
          <w:color w:val="000000"/>
          <w:sz w:val="24"/>
          <w:szCs w:val="24"/>
          <w:u w:val="single"/>
          <w:lang w:eastAsia="it-IT"/>
        </w:rPr>
        <w:t>8</w:t>
      </w:r>
      <w:r w:rsidRPr="00505577">
        <w:rPr>
          <w:rFonts w:ascii="Times New Roman" w:eastAsia="Calibri" w:hAnsi="Times New Roman"/>
          <w:color w:val="000000"/>
          <w:sz w:val="24"/>
          <w:szCs w:val="24"/>
          <w:lang w:eastAsia="it-IT"/>
        </w:rPr>
        <w:t xml:space="preserve">. </w:t>
      </w:r>
      <w:r w:rsidR="003962B7" w:rsidRPr="00505577">
        <w:rPr>
          <w:rFonts w:ascii="Times New Roman" w:eastAsia="Calibri" w:hAnsi="Times New Roman"/>
          <w:color w:val="000000"/>
          <w:sz w:val="24"/>
          <w:szCs w:val="24"/>
          <w:lang w:eastAsia="it-IT"/>
        </w:rPr>
        <w:t>Nel</w:t>
      </w:r>
      <w:r w:rsidRPr="00505577">
        <w:rPr>
          <w:rFonts w:ascii="Times New Roman" w:eastAsia="Calibri" w:hAnsi="Times New Roman"/>
          <w:color w:val="000000"/>
          <w:sz w:val="24"/>
          <w:szCs w:val="24"/>
          <w:lang w:eastAsia="it-IT"/>
        </w:rPr>
        <w:t xml:space="preserve"> caso dei progetti congiunti, oltre al predetto quadro riassuntivo dei costi sostenuti e delle relative tabelle di dettaglio per ciascun soggetto beneficiario</w:t>
      </w:r>
      <w:r w:rsidR="0030173C" w:rsidRPr="00505577">
        <w:rPr>
          <w:rFonts w:ascii="Times New Roman" w:eastAsia="Calibri" w:hAnsi="Times New Roman"/>
          <w:color w:val="000000"/>
          <w:sz w:val="24"/>
          <w:szCs w:val="24"/>
          <w:lang w:eastAsia="it-IT"/>
        </w:rPr>
        <w:t xml:space="preserve"> co-proponente</w:t>
      </w:r>
      <w:r w:rsidR="001B2712" w:rsidRPr="00505577">
        <w:rPr>
          <w:rFonts w:ascii="Times New Roman" w:eastAsia="Calibri" w:hAnsi="Times New Roman"/>
          <w:color w:val="000000"/>
          <w:sz w:val="24"/>
          <w:szCs w:val="24"/>
          <w:lang w:eastAsia="it-IT"/>
        </w:rPr>
        <w:t xml:space="preserve"> interessato dalla specifica erogazione</w:t>
      </w:r>
      <w:r w:rsidRPr="00505577">
        <w:rPr>
          <w:rFonts w:ascii="Times New Roman" w:eastAsia="Calibri" w:hAnsi="Times New Roman"/>
          <w:color w:val="000000"/>
          <w:sz w:val="24"/>
          <w:szCs w:val="24"/>
          <w:lang w:eastAsia="it-IT"/>
        </w:rPr>
        <w:t>, deve essere presentato anche un quadro riassuntivo generale dei costi sostenuti, comprensivo delle tabelle di dettaglio dei costi</w:t>
      </w:r>
      <w:r w:rsidR="0030173C" w:rsidRPr="00505577">
        <w:rPr>
          <w:rFonts w:ascii="Times New Roman" w:eastAsia="Calibri" w:hAnsi="Times New Roman"/>
          <w:color w:val="000000"/>
          <w:sz w:val="24"/>
          <w:szCs w:val="24"/>
          <w:lang w:eastAsia="it-IT"/>
        </w:rPr>
        <w:t>,</w:t>
      </w:r>
      <w:r w:rsidRPr="00505577">
        <w:rPr>
          <w:rFonts w:ascii="Times New Roman" w:eastAsia="Calibri" w:hAnsi="Times New Roman"/>
          <w:color w:val="000000"/>
          <w:sz w:val="24"/>
          <w:szCs w:val="24"/>
          <w:lang w:eastAsia="it-IT"/>
        </w:rPr>
        <w:t xml:space="preserve"> relativo all’intero progetto;</w:t>
      </w:r>
    </w:p>
    <w:p w14:paraId="11A4009E" w14:textId="125CB8CE" w:rsidR="00794FF7" w:rsidRPr="00794FF7" w:rsidRDefault="00794FF7" w:rsidP="00794FF7">
      <w:pPr>
        <w:numPr>
          <w:ilvl w:val="0"/>
          <w:numId w:val="5"/>
        </w:numPr>
        <w:tabs>
          <w:tab w:val="left" w:pos="426"/>
        </w:tabs>
        <w:spacing w:before="120" w:after="120" w:line="240" w:lineRule="auto"/>
        <w:ind w:left="426"/>
        <w:jc w:val="both"/>
        <w:rPr>
          <w:rFonts w:ascii="Times New Roman" w:eastAsia="Calibri" w:hAnsi="Times New Roman"/>
          <w:color w:val="000000"/>
          <w:sz w:val="24"/>
          <w:szCs w:val="24"/>
          <w:lang w:eastAsia="it-IT"/>
        </w:rPr>
      </w:pPr>
      <w:r w:rsidRPr="00794FF7">
        <w:rPr>
          <w:rFonts w:ascii="Times New Roman" w:eastAsia="Calibri" w:hAnsi="Times New Roman"/>
          <w:color w:val="000000"/>
          <w:sz w:val="24"/>
          <w:szCs w:val="24"/>
          <w:lang w:eastAsia="it-IT"/>
        </w:rPr>
        <w:t xml:space="preserve">per </w:t>
      </w:r>
      <w:r>
        <w:rPr>
          <w:rFonts w:ascii="Times New Roman" w:eastAsia="Calibri" w:hAnsi="Times New Roman"/>
          <w:color w:val="000000"/>
          <w:sz w:val="24"/>
          <w:szCs w:val="24"/>
          <w:lang w:eastAsia="it-IT"/>
        </w:rPr>
        <w:t>il personale dipendente</w:t>
      </w:r>
      <w:r w:rsidRPr="00794FF7">
        <w:rPr>
          <w:rFonts w:ascii="Times New Roman" w:eastAsia="Calibri" w:hAnsi="Times New Roman"/>
          <w:color w:val="000000"/>
          <w:sz w:val="24"/>
          <w:szCs w:val="24"/>
          <w:lang w:eastAsia="it-IT"/>
        </w:rPr>
        <w:t xml:space="preserve">: </w:t>
      </w:r>
      <w:r w:rsidRPr="00447BCA">
        <w:rPr>
          <w:rFonts w:ascii="Times New Roman" w:eastAsia="Calibri" w:hAnsi="Times New Roman"/>
          <w:color w:val="000000"/>
          <w:sz w:val="24"/>
          <w:szCs w:val="24"/>
          <w:lang w:eastAsia="it-IT"/>
        </w:rPr>
        <w:t>registro presenze aziendale</w:t>
      </w:r>
      <w:r>
        <w:rPr>
          <w:rFonts w:ascii="Times New Roman" w:eastAsia="Calibri" w:hAnsi="Times New Roman"/>
          <w:color w:val="000000"/>
          <w:sz w:val="24"/>
          <w:szCs w:val="24"/>
          <w:lang w:eastAsia="it-IT"/>
        </w:rPr>
        <w:t xml:space="preserve">, </w:t>
      </w:r>
      <w:r w:rsidRPr="00447BCA">
        <w:rPr>
          <w:rFonts w:ascii="Times New Roman" w:eastAsia="Calibri" w:hAnsi="Times New Roman"/>
          <w:color w:val="000000"/>
          <w:sz w:val="24"/>
          <w:szCs w:val="24"/>
          <w:lang w:eastAsia="it-IT"/>
        </w:rPr>
        <w:t>schede di registrazione delle ore prestate dal personale per le attività di ricerca e sviluppo, firmate dai singoli lavoratori e dal direttore amministrativo o dal responsabile del personale e controfirmate dal responsabile del progetto, redatte secondo lo schema di cui all’</w:t>
      </w:r>
      <w:r w:rsidRPr="00447BCA">
        <w:rPr>
          <w:rFonts w:ascii="Times New Roman" w:eastAsia="Calibri" w:hAnsi="Times New Roman"/>
          <w:color w:val="000000"/>
          <w:sz w:val="24"/>
          <w:szCs w:val="24"/>
          <w:u w:val="single"/>
          <w:lang w:eastAsia="it-IT"/>
        </w:rPr>
        <w:t>allegato n. 19</w:t>
      </w:r>
      <w:r w:rsidRPr="00794FF7">
        <w:rPr>
          <w:rFonts w:ascii="Times New Roman" w:eastAsia="Calibri" w:hAnsi="Times New Roman"/>
          <w:color w:val="000000"/>
          <w:sz w:val="24"/>
          <w:szCs w:val="24"/>
          <w:lang w:eastAsia="it-IT"/>
        </w:rPr>
        <w:t>, buste paga, documentazione attestante l’avvenuto pagamento delle retribuzioni e del versamento delle ritenute e dei contributi sociali e fiscali, prospet</w:t>
      </w:r>
      <w:r>
        <w:rPr>
          <w:rFonts w:ascii="Times New Roman" w:eastAsia="Calibri" w:hAnsi="Times New Roman"/>
          <w:color w:val="000000"/>
          <w:sz w:val="24"/>
          <w:szCs w:val="24"/>
          <w:lang w:eastAsia="it-IT"/>
        </w:rPr>
        <w:t xml:space="preserve">to del calcolo del costo orario. </w:t>
      </w:r>
    </w:p>
    <w:p w14:paraId="4BF26E93" w14:textId="17D883DD" w:rsidR="00794FF7" w:rsidRPr="00FF403D" w:rsidRDefault="005F150F" w:rsidP="00FF403D">
      <w:pPr>
        <w:numPr>
          <w:ilvl w:val="0"/>
          <w:numId w:val="5"/>
        </w:numPr>
        <w:tabs>
          <w:tab w:val="left" w:pos="426"/>
        </w:tabs>
        <w:autoSpaceDE w:val="0"/>
        <w:autoSpaceDN w:val="0"/>
        <w:adjustRightInd w:val="0"/>
        <w:spacing w:before="120" w:after="120" w:line="240" w:lineRule="auto"/>
        <w:ind w:left="426"/>
        <w:jc w:val="both"/>
        <w:rPr>
          <w:rFonts w:ascii="Times New Roman" w:hAnsi="Times New Roman"/>
          <w:sz w:val="24"/>
          <w:szCs w:val="24"/>
        </w:rPr>
      </w:pPr>
      <w:r w:rsidRPr="00505577">
        <w:rPr>
          <w:rFonts w:ascii="Times New Roman" w:hAnsi="Times New Roman"/>
          <w:sz w:val="24"/>
          <w:szCs w:val="24"/>
        </w:rPr>
        <w:t>per il personale non dipendente e per i servizi di consulenza rendicontati, curriculum vitae</w:t>
      </w:r>
      <w:r w:rsidR="003359E5">
        <w:rPr>
          <w:rFonts w:ascii="Times New Roman" w:hAnsi="Times New Roman"/>
          <w:sz w:val="24"/>
          <w:szCs w:val="24"/>
        </w:rPr>
        <w:t xml:space="preserve"> in formato europeo contenente unicamente i dati relativi alla formazione e alle esperienze professionali </w:t>
      </w:r>
      <w:r w:rsidR="003359E5" w:rsidRPr="001639A0">
        <w:rPr>
          <w:rFonts w:ascii="Times New Roman" w:hAnsi="Times New Roman"/>
          <w:sz w:val="24"/>
          <w:szCs w:val="24"/>
        </w:rPr>
        <w:t xml:space="preserve">oscurando i dati non pertinenti con le finalità di cui </w:t>
      </w:r>
      <w:r w:rsidR="00447BCA">
        <w:rPr>
          <w:rFonts w:ascii="Times New Roman" w:hAnsi="Times New Roman"/>
          <w:sz w:val="24"/>
          <w:szCs w:val="24"/>
        </w:rPr>
        <w:t>all’iniziativa oggetto dell’agevolazione</w:t>
      </w:r>
      <w:r w:rsidRPr="00505577">
        <w:rPr>
          <w:rFonts w:ascii="Times New Roman" w:hAnsi="Times New Roman"/>
          <w:sz w:val="24"/>
          <w:szCs w:val="24"/>
        </w:rPr>
        <w:t>, contratto di collaborazione e/o contratto relativo alla prestazione richiesta, documentazione attestante l’esecuzione della prestazione, eventuali buste paga e/o ricevute/note debito della prestazione</w:t>
      </w:r>
      <w:r w:rsidR="004624AD">
        <w:rPr>
          <w:rFonts w:ascii="Times New Roman" w:hAnsi="Times New Roman"/>
          <w:sz w:val="24"/>
          <w:szCs w:val="24"/>
        </w:rPr>
        <w:t xml:space="preserve"> avendo cura di oscurare i dati personali e le categorie particolari di dati personali non pertinenti con le finalità di cui </w:t>
      </w:r>
      <w:r w:rsidR="00447BCA">
        <w:rPr>
          <w:rFonts w:ascii="Times New Roman" w:hAnsi="Times New Roman"/>
          <w:sz w:val="24"/>
          <w:szCs w:val="24"/>
        </w:rPr>
        <w:t>all’iniziativa oggetto dell’agevolazione</w:t>
      </w:r>
      <w:r w:rsidRPr="00505577">
        <w:rPr>
          <w:rFonts w:ascii="Times New Roman" w:hAnsi="Times New Roman"/>
          <w:sz w:val="24"/>
          <w:szCs w:val="24"/>
        </w:rPr>
        <w:t>, eventuale documentazione probatoria dell’avvenuto pagamento dei ricercatori, documentazione attestante l’avvenuto pagamento delle retribuzioni, ricevute di versamento dell’IRPEF relative alle ritenute d’acconto e per oneri previdenziali eventualmente dovuti;</w:t>
      </w:r>
      <w:r w:rsidR="00FF403D">
        <w:rPr>
          <w:rFonts w:ascii="Times New Roman" w:hAnsi="Times New Roman"/>
          <w:sz w:val="24"/>
          <w:szCs w:val="24"/>
        </w:rPr>
        <w:t xml:space="preserve"> </w:t>
      </w:r>
      <w:r w:rsidR="00794FF7" w:rsidRPr="00FF403D">
        <w:rPr>
          <w:rFonts w:ascii="Times New Roman" w:hAnsi="Times New Roman"/>
          <w:sz w:val="24"/>
          <w:szCs w:val="24"/>
        </w:rPr>
        <w:t xml:space="preserve">per il personale non dipendente, </w:t>
      </w:r>
      <w:r w:rsidR="00FF403D" w:rsidRPr="00447BCA">
        <w:rPr>
          <w:rFonts w:ascii="Times New Roman" w:eastAsia="Calibri" w:hAnsi="Times New Roman"/>
          <w:color w:val="000000"/>
          <w:sz w:val="24"/>
          <w:szCs w:val="24"/>
          <w:lang w:eastAsia="it-IT"/>
        </w:rPr>
        <w:t>schede di registrazione delle ore prestate per le attività di ricerca e sviluppo</w:t>
      </w:r>
      <w:r w:rsidR="00FF403D">
        <w:rPr>
          <w:rFonts w:ascii="Times New Roman" w:hAnsi="Times New Roman"/>
          <w:sz w:val="24"/>
          <w:szCs w:val="24"/>
        </w:rPr>
        <w:t>, redatte</w:t>
      </w:r>
      <w:r w:rsidR="00794FF7" w:rsidRPr="00FF403D">
        <w:rPr>
          <w:rFonts w:ascii="Times New Roman" w:hAnsi="Times New Roman"/>
          <w:sz w:val="24"/>
          <w:szCs w:val="24"/>
        </w:rPr>
        <w:t xml:space="preserve"> secondo il facsimile di schema reso disponibile (rif. Allegato n. 19), relativi al periodo di rendicontazione, da cui risulti il totale delle ore pre</w:t>
      </w:r>
      <w:r w:rsidR="00FF403D">
        <w:rPr>
          <w:rFonts w:ascii="Times New Roman" w:hAnsi="Times New Roman"/>
          <w:sz w:val="24"/>
          <w:szCs w:val="24"/>
        </w:rPr>
        <w:t>state sul progetto, sottoscritte</w:t>
      </w:r>
      <w:r w:rsidR="00794FF7" w:rsidRPr="00FF403D">
        <w:rPr>
          <w:rFonts w:ascii="Times New Roman" w:hAnsi="Times New Roman"/>
          <w:sz w:val="24"/>
          <w:szCs w:val="24"/>
        </w:rPr>
        <w:t xml:space="preserve"> dal collaboratore e dal suo responsabile organizzativo e controfirmati dal responsabile del progetto.</w:t>
      </w:r>
    </w:p>
    <w:p w14:paraId="18AFAB80" w14:textId="77777777" w:rsidR="002358CD" w:rsidRPr="00505577" w:rsidRDefault="0045434C" w:rsidP="003962B7">
      <w:pPr>
        <w:numPr>
          <w:ilvl w:val="0"/>
          <w:numId w:val="5"/>
        </w:numPr>
        <w:tabs>
          <w:tab w:val="left" w:pos="426"/>
        </w:tabs>
        <w:spacing w:before="120" w:after="120" w:line="240" w:lineRule="auto"/>
        <w:ind w:left="426"/>
        <w:jc w:val="both"/>
        <w:rPr>
          <w:rFonts w:ascii="Times New Roman" w:eastAsia="Calibri" w:hAnsi="Times New Roman"/>
          <w:color w:val="000000"/>
          <w:sz w:val="24"/>
          <w:szCs w:val="24"/>
          <w:lang w:eastAsia="it-IT"/>
        </w:rPr>
      </w:pPr>
      <w:bookmarkStart w:id="0" w:name="_GoBack"/>
      <w:bookmarkEnd w:id="0"/>
      <w:r w:rsidRPr="00505577">
        <w:rPr>
          <w:rFonts w:ascii="Times New Roman" w:eastAsia="Calibri" w:hAnsi="Times New Roman"/>
          <w:color w:val="000000"/>
          <w:sz w:val="24"/>
          <w:szCs w:val="24"/>
          <w:lang w:eastAsia="it-IT"/>
        </w:rPr>
        <w:t>documentazione</w:t>
      </w:r>
      <w:r w:rsidR="00B93ACD" w:rsidRPr="00505577">
        <w:rPr>
          <w:rFonts w:ascii="Times New Roman" w:eastAsia="Calibri" w:hAnsi="Times New Roman"/>
          <w:color w:val="000000"/>
          <w:sz w:val="24"/>
          <w:szCs w:val="24"/>
          <w:lang w:eastAsia="it-IT"/>
        </w:rPr>
        <w:t xml:space="preserve"> </w:t>
      </w:r>
      <w:r w:rsidRPr="00505577">
        <w:rPr>
          <w:rFonts w:ascii="Times New Roman" w:eastAsia="Calibri" w:hAnsi="Times New Roman"/>
          <w:color w:val="000000"/>
          <w:sz w:val="24"/>
          <w:szCs w:val="24"/>
          <w:lang w:eastAsia="it-IT"/>
        </w:rPr>
        <w:t xml:space="preserve">di spesa relativa al periodo temporale per il quale è richiesta l’erogazione e relativi documenti attestanti il pagamento: copie delle fatture d’acquisto, dei contratti di consulenza, dei contratti relativi al personale non dipendente, dei buoni prelievo e delle relative evidenze contabili per il materiale prelevato da magazzino o dei documenti contabili di valore probatorio equivalente; </w:t>
      </w:r>
    </w:p>
    <w:p w14:paraId="26531E93" w14:textId="22BFB0E1" w:rsidR="001D0367" w:rsidRPr="00505577" w:rsidRDefault="00CC5465" w:rsidP="00477007">
      <w:pPr>
        <w:numPr>
          <w:ilvl w:val="0"/>
          <w:numId w:val="5"/>
        </w:numPr>
        <w:tabs>
          <w:tab w:val="left" w:pos="426"/>
        </w:tabs>
        <w:autoSpaceDE w:val="0"/>
        <w:autoSpaceDN w:val="0"/>
        <w:adjustRightInd w:val="0"/>
        <w:spacing w:before="120" w:after="120" w:line="240" w:lineRule="auto"/>
        <w:ind w:left="426"/>
        <w:jc w:val="both"/>
        <w:rPr>
          <w:rFonts w:ascii="Times New Roman" w:eastAsia="Calibri" w:hAnsi="Times New Roman"/>
          <w:color w:val="000000"/>
          <w:sz w:val="24"/>
          <w:szCs w:val="24"/>
          <w:lang w:eastAsia="it-IT"/>
        </w:rPr>
      </w:pPr>
      <w:r w:rsidRPr="00505577">
        <w:rPr>
          <w:rFonts w:ascii="Times New Roman" w:eastAsia="Calibri" w:hAnsi="Times New Roman"/>
          <w:color w:val="000000"/>
          <w:sz w:val="24"/>
          <w:szCs w:val="24"/>
          <w:u w:val="single"/>
          <w:lang w:eastAsia="it-IT"/>
        </w:rPr>
        <w:t>per la sola richiesta di erogazione a titolo di anticipazione</w:t>
      </w:r>
      <w:r w:rsidR="00B07DA8" w:rsidRPr="00505577">
        <w:rPr>
          <w:rFonts w:ascii="Times New Roman" w:eastAsia="Calibri" w:hAnsi="Times New Roman"/>
          <w:color w:val="000000"/>
          <w:sz w:val="24"/>
          <w:szCs w:val="24"/>
          <w:lang w:eastAsia="it-IT"/>
        </w:rPr>
        <w:t xml:space="preserve">, </w:t>
      </w:r>
      <w:r w:rsidRPr="00505577">
        <w:rPr>
          <w:rFonts w:ascii="Times New Roman" w:eastAsia="Calibri" w:hAnsi="Times New Roman"/>
          <w:color w:val="000000"/>
          <w:sz w:val="24"/>
          <w:szCs w:val="24"/>
          <w:lang w:eastAsia="it-IT"/>
        </w:rPr>
        <w:t>fideiussione bancaria o polizza assicurativa redatta secondo lo schema di cui all’</w:t>
      </w:r>
      <w:r w:rsidRPr="00505577">
        <w:rPr>
          <w:rFonts w:ascii="Times New Roman" w:eastAsia="Calibri" w:hAnsi="Times New Roman"/>
          <w:color w:val="000000"/>
          <w:sz w:val="24"/>
          <w:szCs w:val="24"/>
          <w:u w:val="single"/>
          <w:lang w:eastAsia="it-IT"/>
        </w:rPr>
        <w:t xml:space="preserve">allegato n. </w:t>
      </w:r>
      <w:r w:rsidR="00447BCA">
        <w:rPr>
          <w:rFonts w:ascii="Times New Roman" w:eastAsia="Calibri" w:hAnsi="Times New Roman"/>
          <w:color w:val="000000"/>
          <w:sz w:val="24"/>
          <w:szCs w:val="24"/>
          <w:u w:val="single"/>
          <w:lang w:eastAsia="it-IT"/>
        </w:rPr>
        <w:t>20</w:t>
      </w:r>
      <w:r w:rsidR="001D0367" w:rsidRPr="00505577">
        <w:rPr>
          <w:rFonts w:ascii="Times New Roman" w:eastAsia="Calibri" w:hAnsi="Times New Roman"/>
          <w:color w:val="000000"/>
          <w:sz w:val="24"/>
          <w:szCs w:val="24"/>
          <w:u w:val="single"/>
          <w:lang w:eastAsia="it-IT"/>
        </w:rPr>
        <w:t>;</w:t>
      </w:r>
    </w:p>
    <w:p w14:paraId="0B5D5094" w14:textId="2EF16DDF" w:rsidR="009D65FD" w:rsidRPr="004C1D9A" w:rsidRDefault="00E425B2" w:rsidP="009D65FD">
      <w:pPr>
        <w:numPr>
          <w:ilvl w:val="0"/>
          <w:numId w:val="5"/>
        </w:numPr>
        <w:tabs>
          <w:tab w:val="left" w:pos="426"/>
        </w:tabs>
        <w:autoSpaceDE w:val="0"/>
        <w:autoSpaceDN w:val="0"/>
        <w:adjustRightInd w:val="0"/>
        <w:spacing w:before="120" w:after="120" w:line="240" w:lineRule="auto"/>
        <w:ind w:left="426"/>
        <w:jc w:val="both"/>
        <w:rPr>
          <w:rFonts w:ascii="Times New Roman" w:hAnsi="Times New Roman" w:cs="Times New Roman"/>
          <w:sz w:val="24"/>
          <w:szCs w:val="24"/>
          <w:lang w:eastAsia="it-IT"/>
        </w:rPr>
      </w:pPr>
      <w:r w:rsidRPr="00505577">
        <w:rPr>
          <w:rFonts w:ascii="Times New Roman" w:hAnsi="Times New Roman" w:cs="Times New Roman"/>
          <w:sz w:val="24"/>
          <w:szCs w:val="24"/>
          <w:u w:val="single"/>
        </w:rPr>
        <w:lastRenderedPageBreak/>
        <w:t>per la sola richiesta di erogazione dell’ultimo stato di avanzamento</w:t>
      </w:r>
      <w:r w:rsidRPr="00505577">
        <w:rPr>
          <w:rFonts w:ascii="Times New Roman" w:hAnsi="Times New Roman" w:cs="Times New Roman"/>
          <w:sz w:val="24"/>
          <w:szCs w:val="24"/>
        </w:rPr>
        <w:t xml:space="preserve">, </w:t>
      </w:r>
      <w:r w:rsidR="00852DCB" w:rsidRPr="00505577">
        <w:rPr>
          <w:rFonts w:ascii="Times New Roman" w:hAnsi="Times New Roman" w:cs="Times New Roman"/>
          <w:sz w:val="24"/>
          <w:szCs w:val="24"/>
        </w:rPr>
        <w:t xml:space="preserve">in aggiunta alla documentazione sopra elencata, deve essere presentata anche la </w:t>
      </w:r>
      <w:r w:rsidR="00622BC7" w:rsidRPr="00505577">
        <w:rPr>
          <w:rFonts w:ascii="Times New Roman" w:hAnsi="Times New Roman" w:cs="Times New Roman"/>
          <w:sz w:val="24"/>
          <w:szCs w:val="24"/>
        </w:rPr>
        <w:t xml:space="preserve">relazione tecnica </w:t>
      </w:r>
      <w:r w:rsidR="00622BC7" w:rsidRPr="00505577">
        <w:rPr>
          <w:rFonts w:ascii="Times New Roman" w:eastAsia="Calibri" w:hAnsi="Times New Roman"/>
          <w:color w:val="000000"/>
          <w:sz w:val="24"/>
          <w:szCs w:val="24"/>
          <w:lang w:eastAsia="it-IT"/>
        </w:rPr>
        <w:t>finale</w:t>
      </w:r>
      <w:r w:rsidR="0045434C" w:rsidRPr="00505577">
        <w:rPr>
          <w:rFonts w:ascii="Times New Roman" w:eastAsia="Calibri" w:hAnsi="Times New Roman"/>
          <w:color w:val="000000"/>
          <w:sz w:val="24"/>
          <w:szCs w:val="24"/>
          <w:lang w:eastAsia="it-IT"/>
        </w:rPr>
        <w:t xml:space="preserve"> sul progetto di ricerca e sviluppo</w:t>
      </w:r>
      <w:r w:rsidR="00852DCB" w:rsidRPr="00505577">
        <w:rPr>
          <w:rFonts w:ascii="Times New Roman" w:eastAsia="Calibri" w:hAnsi="Times New Roman"/>
          <w:color w:val="000000"/>
          <w:sz w:val="24"/>
          <w:szCs w:val="24"/>
          <w:lang w:eastAsia="it-IT"/>
        </w:rPr>
        <w:t xml:space="preserve"> realizzato</w:t>
      </w:r>
      <w:r w:rsidR="00622BC7" w:rsidRPr="00505577">
        <w:rPr>
          <w:rFonts w:ascii="Times New Roman" w:eastAsia="Calibri" w:hAnsi="Times New Roman"/>
          <w:color w:val="000000"/>
          <w:sz w:val="24"/>
          <w:szCs w:val="24"/>
          <w:lang w:eastAsia="it-IT"/>
        </w:rPr>
        <w:t xml:space="preserve">, </w:t>
      </w:r>
      <w:r w:rsidR="007F265A" w:rsidRPr="00505577">
        <w:rPr>
          <w:rFonts w:ascii="Times New Roman" w:eastAsia="Calibri" w:hAnsi="Times New Roman"/>
          <w:color w:val="000000"/>
          <w:sz w:val="24"/>
          <w:szCs w:val="24"/>
          <w:lang w:eastAsia="it-IT"/>
        </w:rPr>
        <w:t>comprensiva</w:t>
      </w:r>
      <w:r w:rsidR="00852DCB" w:rsidRPr="00505577">
        <w:rPr>
          <w:rFonts w:ascii="Times New Roman" w:eastAsia="Calibri" w:hAnsi="Times New Roman"/>
          <w:color w:val="000000"/>
          <w:sz w:val="24"/>
          <w:szCs w:val="24"/>
          <w:lang w:eastAsia="it-IT"/>
        </w:rPr>
        <w:t xml:space="preserve"> anche </w:t>
      </w:r>
      <w:r w:rsidR="007F265A" w:rsidRPr="00505577">
        <w:rPr>
          <w:rFonts w:ascii="Times New Roman" w:eastAsia="Calibri" w:hAnsi="Times New Roman"/>
          <w:color w:val="000000"/>
          <w:sz w:val="24"/>
          <w:szCs w:val="24"/>
          <w:lang w:eastAsia="it-IT"/>
        </w:rPr>
        <w:t>del</w:t>
      </w:r>
      <w:r w:rsidR="00852DCB" w:rsidRPr="00505577">
        <w:rPr>
          <w:rFonts w:ascii="Times New Roman" w:eastAsia="Calibri" w:hAnsi="Times New Roman"/>
          <w:color w:val="000000"/>
          <w:sz w:val="24"/>
          <w:szCs w:val="24"/>
          <w:lang w:eastAsia="it-IT"/>
        </w:rPr>
        <w:t xml:space="preserve"> quadro riassuntivo dei costi complessivamente sostenuti, </w:t>
      </w:r>
      <w:r w:rsidR="00852DCB" w:rsidRPr="00505577">
        <w:rPr>
          <w:rFonts w:ascii="Times New Roman" w:hAnsi="Times New Roman" w:cs="Times New Roman"/>
          <w:sz w:val="24"/>
          <w:szCs w:val="24"/>
        </w:rPr>
        <w:t>contenente i dati e le informazioni riportati nello schema di cui all’</w:t>
      </w:r>
      <w:r w:rsidR="00852DCB" w:rsidRPr="00505577">
        <w:rPr>
          <w:rFonts w:ascii="Times New Roman" w:hAnsi="Times New Roman" w:cs="Times New Roman"/>
          <w:sz w:val="24"/>
          <w:szCs w:val="24"/>
          <w:u w:val="single"/>
        </w:rPr>
        <w:t>allegato n</w:t>
      </w:r>
      <w:r w:rsidR="00147279" w:rsidRPr="00505577">
        <w:rPr>
          <w:rFonts w:ascii="Times New Roman" w:hAnsi="Times New Roman" w:cs="Times New Roman"/>
          <w:sz w:val="24"/>
          <w:szCs w:val="24"/>
          <w:u w:val="single"/>
        </w:rPr>
        <w:t>.</w:t>
      </w:r>
      <w:r w:rsidR="00B93ACD" w:rsidRPr="00505577">
        <w:rPr>
          <w:rFonts w:ascii="Times New Roman" w:hAnsi="Times New Roman" w:cs="Times New Roman"/>
          <w:sz w:val="24"/>
          <w:szCs w:val="24"/>
          <w:u w:val="single"/>
        </w:rPr>
        <w:t xml:space="preserve"> </w:t>
      </w:r>
      <w:r w:rsidR="00B77F13" w:rsidRPr="00505577">
        <w:rPr>
          <w:rFonts w:ascii="Times New Roman" w:hAnsi="Times New Roman" w:cs="Times New Roman"/>
          <w:sz w:val="24"/>
          <w:szCs w:val="24"/>
          <w:u w:val="single"/>
        </w:rPr>
        <w:t>2</w:t>
      </w:r>
      <w:r w:rsidR="00447BCA">
        <w:rPr>
          <w:rFonts w:ascii="Times New Roman" w:hAnsi="Times New Roman" w:cs="Times New Roman"/>
          <w:sz w:val="24"/>
          <w:szCs w:val="24"/>
          <w:u w:val="single"/>
        </w:rPr>
        <w:t>2</w:t>
      </w:r>
      <w:r w:rsidR="00403077" w:rsidRPr="00505577">
        <w:rPr>
          <w:rFonts w:ascii="Times New Roman" w:eastAsia="Calibri" w:hAnsi="Times New Roman"/>
          <w:color w:val="000000"/>
          <w:sz w:val="24"/>
          <w:szCs w:val="24"/>
          <w:lang w:eastAsia="it-IT"/>
        </w:rPr>
        <w:t>.</w:t>
      </w:r>
    </w:p>
    <w:p w14:paraId="52AD53B3" w14:textId="77777777" w:rsidR="00794FF7" w:rsidRDefault="00794FF7" w:rsidP="009D65FD">
      <w:pPr>
        <w:rPr>
          <w:rFonts w:ascii="Times New Roman" w:hAnsi="Times New Roman" w:cs="Times New Roman"/>
        </w:rPr>
      </w:pPr>
    </w:p>
    <w:p w14:paraId="15E8FFA1" w14:textId="0155C683" w:rsidR="009D65FD" w:rsidRPr="009D65FD" w:rsidRDefault="00794FF7" w:rsidP="009D65FD">
      <w:pPr>
        <w:rPr>
          <w:rFonts w:ascii="Times New Roman" w:hAnsi="Times New Roman" w:cs="Times New Roman"/>
        </w:rPr>
      </w:pPr>
      <w:r>
        <w:rPr>
          <w:rFonts w:ascii="Times New Roman" w:hAnsi="Times New Roman" w:cs="Times New Roman"/>
        </w:rPr>
        <w:t>******************************</w:t>
      </w:r>
    </w:p>
    <w:p w14:paraId="121EB897" w14:textId="3DFD2842" w:rsidR="00794FF7" w:rsidRPr="00794FF7" w:rsidRDefault="00794FF7" w:rsidP="00794FF7">
      <w:pPr>
        <w:tabs>
          <w:tab w:val="left" w:pos="3665"/>
        </w:tabs>
        <w:jc w:val="both"/>
        <w:rPr>
          <w:rFonts w:ascii="Times New Roman" w:hAnsi="Times New Roman" w:cs="Times New Roman"/>
          <w:b/>
        </w:rPr>
      </w:pPr>
      <w:r w:rsidRPr="00794FF7">
        <w:rPr>
          <w:rFonts w:ascii="Times New Roman" w:hAnsi="Times New Roman" w:cs="Times New Roman"/>
          <w:b/>
        </w:rPr>
        <w:t xml:space="preserve">Ulteriori disposizioni inerenti </w:t>
      </w:r>
      <w:r w:rsidRPr="00794FF7">
        <w:rPr>
          <w:rFonts w:ascii="Times New Roman" w:hAnsi="Times New Roman" w:cs="Times New Roman"/>
          <w:b/>
        </w:rPr>
        <w:t>alla</w:t>
      </w:r>
      <w:r w:rsidRPr="00794FF7">
        <w:rPr>
          <w:rFonts w:ascii="Times New Roman" w:hAnsi="Times New Roman" w:cs="Times New Roman"/>
          <w:b/>
        </w:rPr>
        <w:t xml:space="preserve"> rendicontazione dei costi </w:t>
      </w:r>
    </w:p>
    <w:p w14:paraId="3F9C401D" w14:textId="45DC05FB"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Per la rendicontazione dei costi, fatte salve le spese rientranti nella determinazione forfettaria delle spese generali, i soggetti beneficiari delle agevolazioni sono tenuti al rispetto delle seguenti disposizioni:</w:t>
      </w:r>
    </w:p>
    <w:p w14:paraId="68546868" w14:textId="77777777"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a) i costi e le spese sono ammissibili solo in quanto sostenuti per competenza nel periodo di svolgimento del progetto agevolato, fermo restando il rispetto dei vincoli temporali di realizzazione degli interventi finanziati a valere sul PNRR. In ogni caso, non sono ammesse le spese relative a titoli di spesa il cui importo sia inferiore a 500,00 euro, al netto di IVA;</w:t>
      </w:r>
    </w:p>
    <w:p w14:paraId="09364FC0" w14:textId="77777777"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b) i pagamenti dei titoli di spesa e dei costi devono essere effettuati con modalità che consentano la loro piena tracciabilità e la loro riconducibilità alla fattura o al documento contabile di valore probatorio equivalente a cui si riferiscono. A tal fine, i soggetti beneficiari sono tenuti a effettuare pagamenti esclusivamente attraverso SEPA Credit Transfer o con ricevute bancarie. Non sono, pertanto, ammessi pagamenti in contanti o effettuati tramite assegni;</w:t>
      </w:r>
    </w:p>
    <w:p w14:paraId="039E36CB" w14:textId="77777777"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c) per le società appartenenti a un gruppo, i pagamenti possono essere disposti anche dalla società del gruppo preposta alla gestione della tesoreria accentrata, purché sia assicurata la tracciabilità del flusso finanziario attraverso un’adeguata documentazione attestante il trasferimento delle risorse finanziarie tra l’impresa beneficiaria e l’impresa preposta alla gestione della tesoreria;</w:t>
      </w:r>
    </w:p>
    <w:p w14:paraId="67A8CC81" w14:textId="77777777"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d) qualora vengano effettuati pagamenti cumulativi di più titoli di spesa, il soggetto beneficiario deve comunque garantire in modo inequivocabile la tracciabilità dei pagamenti stessi dando evidenza dei singoli pagamenti che confluiscono nel pagamento cumulativo. In particolare, a fronte di una disposizione per un importo complessivo, come risultante dall’estratto conto o dalla disposizione di bonifico (da presentare con la conferma di esecuzione da parte della Banca), deve essere fornita la lista dei singoli importi con il dettaglio del relativo titolo di spesa che compongono l’importo complessivo stesso;</w:t>
      </w:r>
    </w:p>
    <w:p w14:paraId="51BA6AFF" w14:textId="77777777" w:rsidR="00794FF7" w:rsidRPr="00794FF7"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e) ai fini dell’ammissibilità dei titoli di spesa oggetto di rendicontazione, fatte salve le ulteriori condizioni applicabili per la finanziabilità della spesa sul PNRR:</w:t>
      </w:r>
    </w:p>
    <w:p w14:paraId="77A79552"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t>i. i titoli di spesa – con esclusione della documentazione contabile relativa al costo del personale dipendente ovvero alle spese generali determinate utilizzando modalità di calcolo in misura forfettaria – devono riportare l’indicazione del CUP del progetto agevolato, dell’agevolazione a valere sulle risorse dell’Investimento M4C2-I2.2 Partenariati Horizon Europe del PNRR, dell'importo rendicontato e dell’eventuale dicitura specifica indicata nel decreto di concessione delle agevolazioni. Nei casi di oggettiva impossibilità ad acquisire i titoli di spesa comprensivi dei predetti elementi, può ritenersi sufficiente ad escludere il doppio finanziamento della spesa anche un’indicazione più sintetica, che contempli obbligatoriamente almeno la presenza del solo CUP nella fattura e/o nella causale del pagamento come indicata al seguente punto;</w:t>
      </w:r>
    </w:p>
    <w:p w14:paraId="73185F13"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lastRenderedPageBreak/>
        <w:t>ii. in alternativa alla predetta modalità, il soggetto beneficiario può indicare i dati riportati al punto i. (CUP o numero di progetto e la dicitura ove prevista nel decreto di concessione) direttamente nelle causali dei pagamenti. In ogni caso, le causali dei pagamenti devono contenere i riferimenti al titolo di spesa a cui si riferiscono (data di emissione fattura, numero di fattura e nome del fornitore).</w:t>
      </w:r>
    </w:p>
    <w:p w14:paraId="09045883"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t>iii. al fine di facilitare i controlli, anche successivi, i soggetti beneficiari sono invitati a riportare comunque il CUP ed il riferimento all’agevolazione a valere sulle risorse dell’Investimento M4C2-I2.2 Partenariati Horizon Europe del PNRR nelle causali di pagamento, anche nei casi in cui siano già stati riportati nelle fatture;</w:t>
      </w:r>
    </w:p>
    <w:p w14:paraId="06C44FC4"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t>iv. in tutti i casi, per beni solo parzialmente imputati al progetto agevolato, la dicitura, da riportare nel singolo titolo e nella causale di pagamento, deve contenere l’indicazione dell’importo parziale rendicontato a fini agevolativi;</w:t>
      </w:r>
    </w:p>
    <w:p w14:paraId="3434D231"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t>v. quando un pagamento cumulativo riguardi più titoli di spesa agevolati a valere sul medesimo progetto, la dicitura di cui al punto i. dovrà essere riportata nella causale; nel caso in cui il pagamento cumulativo riguardi non solo titoli di spesa del progetto agevolato, la dicitura sopra indicata dovrà essere riportata su ciascuno dei titoli da agevolare cui si riferisce il pagamento cumulativo stesso;</w:t>
      </w:r>
    </w:p>
    <w:p w14:paraId="69708048" w14:textId="77777777" w:rsidR="00794FF7" w:rsidRPr="00794FF7" w:rsidRDefault="00794FF7" w:rsidP="00794FF7">
      <w:pPr>
        <w:tabs>
          <w:tab w:val="left" w:pos="3665"/>
        </w:tabs>
        <w:ind w:left="284"/>
        <w:jc w:val="both"/>
        <w:rPr>
          <w:rFonts w:ascii="Times New Roman" w:hAnsi="Times New Roman" w:cs="Times New Roman"/>
        </w:rPr>
      </w:pPr>
      <w:r w:rsidRPr="00794FF7">
        <w:rPr>
          <w:rFonts w:ascii="Times New Roman" w:hAnsi="Times New Roman" w:cs="Times New Roman"/>
        </w:rPr>
        <w:t>vi. per i titoli di spesa antecedenti all’attribuzione del CUP, che siano successivi all’avvio del progetto entro il periodo di realizzazione previsto dalla Decisione di autorizzazione, l’indicazione del CUP è sostituita da idonei elementi di evidenza della riconducibilità del titolo di spesa al progetto agevolato, quali ad esempio il riferimento alla call europea, al bando nazionale ed all’acronimo di progetto, che consentano di associare il titolo di spesa al CUP del progetto.</w:t>
      </w:r>
    </w:p>
    <w:p w14:paraId="6BE6278F" w14:textId="7A1DCF17" w:rsidR="004D0885" w:rsidRPr="009D65FD" w:rsidRDefault="00794FF7" w:rsidP="00794FF7">
      <w:pPr>
        <w:tabs>
          <w:tab w:val="left" w:pos="3665"/>
        </w:tabs>
        <w:jc w:val="both"/>
        <w:rPr>
          <w:rFonts w:ascii="Times New Roman" w:hAnsi="Times New Roman" w:cs="Times New Roman"/>
        </w:rPr>
      </w:pPr>
      <w:r w:rsidRPr="00794FF7">
        <w:rPr>
          <w:rFonts w:ascii="Times New Roman" w:hAnsi="Times New Roman" w:cs="Times New Roman"/>
        </w:rPr>
        <w:t>Il soggetto beneficiario delle agevolazioni deve tenere a disposizione la documentazione amministrativa e contabile relativa alle spese e ai costi rendicontati, ai sensi di quanto previsto dalle norme nazionali in materia, per almeno 10 anni dal pagamento del saldo delle agevolazioni. I documenti giustificativi di spesa devono essere conservati sotto forma di originali o, in casi debitamente giustificati, sotto forma di copie autenticate, o su supporti per i dati comunemente accettati, comprese le versioni elettroniche di documenti originali o i documenti esistenti esclusivamente in versione elettronica. Laddove i documenti siano disponibili esclusivamente in formato elettronico, i sistemi informatici utilizzati devono essere conformi agli standard di sicurezza riconosciuti, atti a garantire che i documenti conservati rispettino i requisiti giuridici nazionali e siano affidabili ai fini dell'attività di audit.</w:t>
      </w:r>
    </w:p>
    <w:sectPr w:rsidR="004D0885" w:rsidRPr="009D65FD" w:rsidSect="00794FF7">
      <w:headerReference w:type="default" r:id="rId8"/>
      <w:footerReference w:type="default" r:id="rId9"/>
      <w:headerReference w:type="first" r:id="rId10"/>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E09731" w14:textId="77777777" w:rsidR="003A7265" w:rsidRDefault="003A7265" w:rsidP="00150AC4">
      <w:pPr>
        <w:spacing w:after="0" w:line="240" w:lineRule="auto"/>
      </w:pPr>
      <w:r>
        <w:separator/>
      </w:r>
    </w:p>
  </w:endnote>
  <w:endnote w:type="continuationSeparator" w:id="0">
    <w:p w14:paraId="441F1875" w14:textId="77777777" w:rsidR="003A7265" w:rsidRDefault="003A7265" w:rsidP="00150A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EU Albertina">
    <w:altName w:val="Times New Roman"/>
    <w:panose1 w:val="00000000000000000000"/>
    <w:charset w:val="00"/>
    <w:family w:val="roman"/>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yala">
    <w:altName w:val="Times New Roman"/>
    <w:charset w:val="00"/>
    <w:family w:val="auto"/>
    <w:pitch w:val="variable"/>
    <w:sig w:usb0="A000006F" w:usb1="00000000" w:usb2="000008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56394424"/>
      <w:docPartObj>
        <w:docPartGallery w:val="Page Numbers (Bottom of Page)"/>
        <w:docPartUnique/>
      </w:docPartObj>
    </w:sdtPr>
    <w:sdtEndPr/>
    <w:sdtContent>
      <w:p w14:paraId="1972E6FC" w14:textId="112019DE" w:rsidR="00290409" w:rsidRDefault="00B838CB">
        <w:pPr>
          <w:pStyle w:val="Pidipagina"/>
          <w:jc w:val="center"/>
        </w:pPr>
        <w:r>
          <w:fldChar w:fldCharType="begin"/>
        </w:r>
        <w:r w:rsidR="00290409">
          <w:instrText>PAGE   \* MERGEFORMAT</w:instrText>
        </w:r>
        <w:r>
          <w:fldChar w:fldCharType="separate"/>
        </w:r>
        <w:r w:rsidR="00FF403D">
          <w:rPr>
            <w:noProof/>
          </w:rPr>
          <w:t>3</w:t>
        </w:r>
        <w:r>
          <w:fldChar w:fldCharType="end"/>
        </w:r>
      </w:p>
    </w:sdtContent>
  </w:sdt>
  <w:p w14:paraId="68140AB7" w14:textId="77777777" w:rsidR="009D65FD" w:rsidRDefault="009D65FD">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C17D10" w14:textId="77777777" w:rsidR="003A7265" w:rsidRDefault="003A7265" w:rsidP="00150AC4">
      <w:pPr>
        <w:spacing w:after="0" w:line="240" w:lineRule="auto"/>
      </w:pPr>
      <w:r>
        <w:separator/>
      </w:r>
    </w:p>
  </w:footnote>
  <w:footnote w:type="continuationSeparator" w:id="0">
    <w:p w14:paraId="4B96D0D2" w14:textId="77777777" w:rsidR="003A7265" w:rsidRDefault="003A7265" w:rsidP="00150A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B50586" w14:textId="77777777" w:rsidR="00150AC4" w:rsidRPr="000878F9" w:rsidRDefault="00150AC4" w:rsidP="000878F9">
    <w:pPr>
      <w:autoSpaceDE w:val="0"/>
      <w:autoSpaceDN w:val="0"/>
      <w:adjustRightInd w:val="0"/>
      <w:jc w:val="right"/>
      <w:rPr>
        <w:rFonts w:ascii="Times New Roman" w:eastAsia="Calibri" w:hAnsi="Times New Roman"/>
        <w:b/>
        <w:i/>
        <w:sz w:val="24"/>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8ABA18" w14:textId="77777777" w:rsidR="00794FF7" w:rsidRDefault="00794FF7" w:rsidP="00794FF7">
    <w:pPr>
      <w:pStyle w:val="Intestazione"/>
      <w:tabs>
        <w:tab w:val="left" w:pos="3686"/>
        <w:tab w:val="left" w:pos="7797"/>
        <w:tab w:val="left" w:pos="10915"/>
        <w:tab w:val="left" w:pos="14175"/>
      </w:tabs>
      <w:jc w:val="right"/>
    </w:pPr>
    <w:r w:rsidRPr="00093ED4">
      <w:rPr>
        <w:rFonts w:ascii="Times New Roman" w:hAnsi="Times New Roman"/>
        <w:b/>
        <w:i/>
        <w:smallCaps/>
        <w:sz w:val="24"/>
      </w:rPr>
      <w:t xml:space="preserve">Allegato </w:t>
    </w:r>
    <w:r>
      <w:rPr>
        <w:rFonts w:ascii="Times New Roman" w:hAnsi="Times New Roman"/>
        <w:b/>
        <w:i/>
        <w:smallCaps/>
        <w:sz w:val="24"/>
      </w:rPr>
      <w:t>n.</w:t>
    </w:r>
    <w:r>
      <w:rPr>
        <w:b/>
        <w:i/>
        <w:smallCaps/>
      </w:rPr>
      <w:t xml:space="preserve"> </w:t>
    </w:r>
    <w:r w:rsidRPr="00E009BB">
      <w:rPr>
        <w:rFonts w:ascii="Times New Roman" w:hAnsi="Times New Roman" w:cs="Times New Roman"/>
        <w:b/>
        <w:i/>
        <w:smallCaps/>
        <w:sz w:val="24"/>
        <w:szCs w:val="24"/>
      </w:rPr>
      <w:t>1</w:t>
    </w:r>
    <w:r>
      <w:rPr>
        <w:rFonts w:ascii="Times New Roman" w:hAnsi="Times New Roman" w:cs="Times New Roman"/>
        <w:b/>
        <w:i/>
        <w:smallCaps/>
        <w:sz w:val="24"/>
        <w:szCs w:val="24"/>
      </w:rPr>
      <w:t>5</w:t>
    </w:r>
  </w:p>
  <w:p w14:paraId="6D4F6E3D" w14:textId="77777777" w:rsidR="00794FF7" w:rsidRDefault="00794FF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21074"/>
    <w:multiLevelType w:val="hybridMultilevel"/>
    <w:tmpl w:val="A49A2264"/>
    <w:lvl w:ilvl="0" w:tplc="D3CE0936">
      <w:start w:val="3"/>
      <w:numFmt w:val="lowerLetter"/>
      <w:lvlText w:val="%1)"/>
      <w:lvlJc w:val="left"/>
      <w:pPr>
        <w:ind w:left="720" w:hanging="360"/>
      </w:pPr>
      <w:rPr>
        <w:rFonts w:eastAsiaTheme="minorHAnsi" w:cs="Times New Roman"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42125F5C"/>
    <w:multiLevelType w:val="hybridMultilevel"/>
    <w:tmpl w:val="869A5D4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44B516A9"/>
    <w:multiLevelType w:val="hybridMultilevel"/>
    <w:tmpl w:val="576C4C44"/>
    <w:lvl w:ilvl="0" w:tplc="5DCA78B6">
      <w:start w:val="3"/>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 w15:restartNumberingAfterBreak="0">
    <w:nsid w:val="496E3E3E"/>
    <w:multiLevelType w:val="hybridMultilevel"/>
    <w:tmpl w:val="28A25244"/>
    <w:lvl w:ilvl="0" w:tplc="04100017">
      <w:start w:val="1"/>
      <w:numFmt w:val="lowerLetter"/>
      <w:lvlText w:val="%1)"/>
      <w:lvlJc w:val="left"/>
      <w:pPr>
        <w:ind w:left="780" w:hanging="360"/>
      </w:pPr>
    </w:lvl>
    <w:lvl w:ilvl="1" w:tplc="04100019" w:tentative="1">
      <w:start w:val="1"/>
      <w:numFmt w:val="lowerLetter"/>
      <w:lvlText w:val="%2."/>
      <w:lvlJc w:val="left"/>
      <w:pPr>
        <w:ind w:left="1500" w:hanging="360"/>
      </w:pPr>
    </w:lvl>
    <w:lvl w:ilvl="2" w:tplc="0410001B" w:tentative="1">
      <w:start w:val="1"/>
      <w:numFmt w:val="lowerRoman"/>
      <w:lvlText w:val="%3."/>
      <w:lvlJc w:val="right"/>
      <w:pPr>
        <w:ind w:left="2220" w:hanging="180"/>
      </w:pPr>
    </w:lvl>
    <w:lvl w:ilvl="3" w:tplc="0410000F" w:tentative="1">
      <w:start w:val="1"/>
      <w:numFmt w:val="decimal"/>
      <w:lvlText w:val="%4."/>
      <w:lvlJc w:val="left"/>
      <w:pPr>
        <w:ind w:left="2940" w:hanging="360"/>
      </w:pPr>
    </w:lvl>
    <w:lvl w:ilvl="4" w:tplc="04100019" w:tentative="1">
      <w:start w:val="1"/>
      <w:numFmt w:val="lowerLetter"/>
      <w:lvlText w:val="%5."/>
      <w:lvlJc w:val="left"/>
      <w:pPr>
        <w:ind w:left="3660" w:hanging="360"/>
      </w:pPr>
    </w:lvl>
    <w:lvl w:ilvl="5" w:tplc="0410001B" w:tentative="1">
      <w:start w:val="1"/>
      <w:numFmt w:val="lowerRoman"/>
      <w:lvlText w:val="%6."/>
      <w:lvlJc w:val="right"/>
      <w:pPr>
        <w:ind w:left="4380" w:hanging="180"/>
      </w:pPr>
    </w:lvl>
    <w:lvl w:ilvl="6" w:tplc="0410000F" w:tentative="1">
      <w:start w:val="1"/>
      <w:numFmt w:val="decimal"/>
      <w:lvlText w:val="%7."/>
      <w:lvlJc w:val="left"/>
      <w:pPr>
        <w:ind w:left="5100" w:hanging="360"/>
      </w:pPr>
    </w:lvl>
    <w:lvl w:ilvl="7" w:tplc="04100019" w:tentative="1">
      <w:start w:val="1"/>
      <w:numFmt w:val="lowerLetter"/>
      <w:lvlText w:val="%8."/>
      <w:lvlJc w:val="left"/>
      <w:pPr>
        <w:ind w:left="5820" w:hanging="360"/>
      </w:pPr>
    </w:lvl>
    <w:lvl w:ilvl="8" w:tplc="0410001B" w:tentative="1">
      <w:start w:val="1"/>
      <w:numFmt w:val="lowerRoman"/>
      <w:lvlText w:val="%9."/>
      <w:lvlJc w:val="right"/>
      <w:pPr>
        <w:ind w:left="6540" w:hanging="180"/>
      </w:pPr>
    </w:lvl>
  </w:abstractNum>
  <w:abstractNum w:abstractNumId="4" w15:restartNumberingAfterBreak="0">
    <w:nsid w:val="56BF2D5B"/>
    <w:multiLevelType w:val="hybridMultilevel"/>
    <w:tmpl w:val="94620A10"/>
    <w:lvl w:ilvl="0" w:tplc="777AFA8E">
      <w:start w:val="4"/>
      <w:numFmt w:val="lowerRoman"/>
      <w:lvlText w:val="%1."/>
      <w:lvlJc w:val="righ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92106D7"/>
    <w:multiLevelType w:val="hybridMultilevel"/>
    <w:tmpl w:val="2220858E"/>
    <w:lvl w:ilvl="0" w:tplc="411E732E">
      <w:start w:val="1"/>
      <w:numFmt w:val="bullet"/>
      <w:lvlText w:val="□"/>
      <w:lvlJc w:val="left"/>
      <w:pPr>
        <w:ind w:left="360" w:hanging="360"/>
      </w:pPr>
      <w:rPr>
        <w:rFonts w:ascii="EU Albertina" w:hAnsi="EU Albertina" w:cs="EU Albertina" w:hint="default"/>
        <w:sz w:val="40"/>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75737B51"/>
    <w:multiLevelType w:val="hybridMultilevel"/>
    <w:tmpl w:val="2C2AACD4"/>
    <w:lvl w:ilvl="0" w:tplc="0268C414">
      <w:start w:val="1"/>
      <w:numFmt w:val="lowerRoman"/>
      <w:lvlText w:val="%1."/>
      <w:lvlJc w:val="right"/>
      <w:pPr>
        <w:ind w:left="108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5"/>
  </w:num>
  <w:num w:numId="2">
    <w:abstractNumId w:val="0"/>
  </w:num>
  <w:num w:numId="3">
    <w:abstractNumId w:val="2"/>
  </w:num>
  <w:num w:numId="4">
    <w:abstractNumId w:val="3"/>
  </w:num>
  <w:num w:numId="5">
    <w:abstractNumId w:val="1"/>
  </w:num>
  <w:num w:numId="6">
    <w:abstractNumId w:val="6"/>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3B0901"/>
    <w:rsid w:val="00012BA7"/>
    <w:rsid w:val="0003494D"/>
    <w:rsid w:val="00050E0D"/>
    <w:rsid w:val="00063FCF"/>
    <w:rsid w:val="000719DB"/>
    <w:rsid w:val="00086073"/>
    <w:rsid w:val="000878F9"/>
    <w:rsid w:val="000A42A4"/>
    <w:rsid w:val="000D637E"/>
    <w:rsid w:val="000E6218"/>
    <w:rsid w:val="0010740E"/>
    <w:rsid w:val="00123052"/>
    <w:rsid w:val="00134838"/>
    <w:rsid w:val="00141CAC"/>
    <w:rsid w:val="00147279"/>
    <w:rsid w:val="00147E10"/>
    <w:rsid w:val="00150AC4"/>
    <w:rsid w:val="0015118A"/>
    <w:rsid w:val="00162164"/>
    <w:rsid w:val="00180214"/>
    <w:rsid w:val="0019427E"/>
    <w:rsid w:val="001A01E1"/>
    <w:rsid w:val="001A72DF"/>
    <w:rsid w:val="001B2712"/>
    <w:rsid w:val="001D0367"/>
    <w:rsid w:val="001E2AB2"/>
    <w:rsid w:val="001E78AA"/>
    <w:rsid w:val="00201495"/>
    <w:rsid w:val="00204B1A"/>
    <w:rsid w:val="00207639"/>
    <w:rsid w:val="00217ED7"/>
    <w:rsid w:val="0022001B"/>
    <w:rsid w:val="00220360"/>
    <w:rsid w:val="002335B0"/>
    <w:rsid w:val="002358CD"/>
    <w:rsid w:val="0024681C"/>
    <w:rsid w:val="0025159B"/>
    <w:rsid w:val="0025739A"/>
    <w:rsid w:val="002757C9"/>
    <w:rsid w:val="00290409"/>
    <w:rsid w:val="002C067A"/>
    <w:rsid w:val="002C21B2"/>
    <w:rsid w:val="002C51B9"/>
    <w:rsid w:val="002D39E1"/>
    <w:rsid w:val="002D6865"/>
    <w:rsid w:val="002E0829"/>
    <w:rsid w:val="002F50CE"/>
    <w:rsid w:val="0030173C"/>
    <w:rsid w:val="003119D8"/>
    <w:rsid w:val="003359E5"/>
    <w:rsid w:val="0037349A"/>
    <w:rsid w:val="00377F73"/>
    <w:rsid w:val="003962B7"/>
    <w:rsid w:val="003A63B6"/>
    <w:rsid w:val="003A7265"/>
    <w:rsid w:val="003B0901"/>
    <w:rsid w:val="003B30A3"/>
    <w:rsid w:val="003C1B5F"/>
    <w:rsid w:val="003D09BA"/>
    <w:rsid w:val="003D4478"/>
    <w:rsid w:val="00403077"/>
    <w:rsid w:val="004076C7"/>
    <w:rsid w:val="00423D2C"/>
    <w:rsid w:val="0043413A"/>
    <w:rsid w:val="004379A8"/>
    <w:rsid w:val="00447BCA"/>
    <w:rsid w:val="00452117"/>
    <w:rsid w:val="0045434C"/>
    <w:rsid w:val="00455D85"/>
    <w:rsid w:val="004624AD"/>
    <w:rsid w:val="00477007"/>
    <w:rsid w:val="004922FC"/>
    <w:rsid w:val="004C1D9A"/>
    <w:rsid w:val="004D0885"/>
    <w:rsid w:val="00501730"/>
    <w:rsid w:val="00503951"/>
    <w:rsid w:val="00505577"/>
    <w:rsid w:val="00507029"/>
    <w:rsid w:val="00522901"/>
    <w:rsid w:val="005541A0"/>
    <w:rsid w:val="005C0789"/>
    <w:rsid w:val="005C7831"/>
    <w:rsid w:val="005F150F"/>
    <w:rsid w:val="005F5FA5"/>
    <w:rsid w:val="005F6AE6"/>
    <w:rsid w:val="005F7FD7"/>
    <w:rsid w:val="00605269"/>
    <w:rsid w:val="00622BC7"/>
    <w:rsid w:val="0062319A"/>
    <w:rsid w:val="0062471A"/>
    <w:rsid w:val="00625DD8"/>
    <w:rsid w:val="00673460"/>
    <w:rsid w:val="00677B82"/>
    <w:rsid w:val="006835C1"/>
    <w:rsid w:val="00696312"/>
    <w:rsid w:val="006A6B52"/>
    <w:rsid w:val="006C0C8A"/>
    <w:rsid w:val="006E39F8"/>
    <w:rsid w:val="006F3DF2"/>
    <w:rsid w:val="00710261"/>
    <w:rsid w:val="00785604"/>
    <w:rsid w:val="00794FF7"/>
    <w:rsid w:val="007A4E4A"/>
    <w:rsid w:val="007B1156"/>
    <w:rsid w:val="007B2B64"/>
    <w:rsid w:val="007C09FF"/>
    <w:rsid w:val="007C1AE9"/>
    <w:rsid w:val="007F03BD"/>
    <w:rsid w:val="007F14BD"/>
    <w:rsid w:val="007F265A"/>
    <w:rsid w:val="007F5901"/>
    <w:rsid w:val="0081599E"/>
    <w:rsid w:val="008159E9"/>
    <w:rsid w:val="00820DF8"/>
    <w:rsid w:val="00840A28"/>
    <w:rsid w:val="00852DCB"/>
    <w:rsid w:val="00855E41"/>
    <w:rsid w:val="00863F8D"/>
    <w:rsid w:val="008A4AAC"/>
    <w:rsid w:val="008E1D63"/>
    <w:rsid w:val="008F18A5"/>
    <w:rsid w:val="008F51E9"/>
    <w:rsid w:val="008F5D4C"/>
    <w:rsid w:val="009036F7"/>
    <w:rsid w:val="00912D08"/>
    <w:rsid w:val="009663B1"/>
    <w:rsid w:val="00977B2B"/>
    <w:rsid w:val="00992417"/>
    <w:rsid w:val="009A4E07"/>
    <w:rsid w:val="009B627A"/>
    <w:rsid w:val="009D65FD"/>
    <w:rsid w:val="009D76E4"/>
    <w:rsid w:val="009E52E8"/>
    <w:rsid w:val="009F18C9"/>
    <w:rsid w:val="00A007C3"/>
    <w:rsid w:val="00A32746"/>
    <w:rsid w:val="00A5739B"/>
    <w:rsid w:val="00A63FBC"/>
    <w:rsid w:val="00A74B09"/>
    <w:rsid w:val="00A76866"/>
    <w:rsid w:val="00AF3325"/>
    <w:rsid w:val="00B07DA8"/>
    <w:rsid w:val="00B309B4"/>
    <w:rsid w:val="00B417C7"/>
    <w:rsid w:val="00B41B09"/>
    <w:rsid w:val="00B523D8"/>
    <w:rsid w:val="00B64D93"/>
    <w:rsid w:val="00B65C0F"/>
    <w:rsid w:val="00B77F13"/>
    <w:rsid w:val="00B838CB"/>
    <w:rsid w:val="00B93ACD"/>
    <w:rsid w:val="00BA25F7"/>
    <w:rsid w:val="00BF4268"/>
    <w:rsid w:val="00C132C5"/>
    <w:rsid w:val="00C76E1F"/>
    <w:rsid w:val="00C9108E"/>
    <w:rsid w:val="00CB15EF"/>
    <w:rsid w:val="00CC5465"/>
    <w:rsid w:val="00CF4821"/>
    <w:rsid w:val="00D00CEC"/>
    <w:rsid w:val="00D047D3"/>
    <w:rsid w:val="00D46F7D"/>
    <w:rsid w:val="00D80125"/>
    <w:rsid w:val="00D84936"/>
    <w:rsid w:val="00D902EB"/>
    <w:rsid w:val="00DA240E"/>
    <w:rsid w:val="00DC152B"/>
    <w:rsid w:val="00DC7EAB"/>
    <w:rsid w:val="00DD70D0"/>
    <w:rsid w:val="00DF4257"/>
    <w:rsid w:val="00E009BB"/>
    <w:rsid w:val="00E045A1"/>
    <w:rsid w:val="00E14A87"/>
    <w:rsid w:val="00E16102"/>
    <w:rsid w:val="00E425B2"/>
    <w:rsid w:val="00E6104A"/>
    <w:rsid w:val="00E94E53"/>
    <w:rsid w:val="00EA471A"/>
    <w:rsid w:val="00EB0EE2"/>
    <w:rsid w:val="00ED2D27"/>
    <w:rsid w:val="00EE7190"/>
    <w:rsid w:val="00EF24F0"/>
    <w:rsid w:val="00F17B63"/>
    <w:rsid w:val="00F74754"/>
    <w:rsid w:val="00F77A44"/>
    <w:rsid w:val="00F92DFE"/>
    <w:rsid w:val="00FC0C2A"/>
    <w:rsid w:val="00FC2F35"/>
    <w:rsid w:val="00FD69D0"/>
    <w:rsid w:val="00FF403D"/>
    <w:rsid w:val="00FF4147"/>
    <w:rsid w:val="00FF48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31C2A4"/>
  <w15:docId w15:val="{D6FEBCC2-BA16-4561-BF1D-8005B27BB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B838C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3B090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3B0901"/>
    <w:rPr>
      <w:rFonts w:ascii="Tahoma" w:hAnsi="Tahoma" w:cs="Tahoma"/>
      <w:sz w:val="16"/>
      <w:szCs w:val="16"/>
    </w:rPr>
  </w:style>
  <w:style w:type="paragraph" w:styleId="Intestazione">
    <w:name w:val="header"/>
    <w:basedOn w:val="Normale"/>
    <w:link w:val="IntestazioneCarattere"/>
    <w:unhideWhenUsed/>
    <w:rsid w:val="00150AC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150AC4"/>
  </w:style>
  <w:style w:type="paragraph" w:styleId="Pidipagina">
    <w:name w:val="footer"/>
    <w:basedOn w:val="Normale"/>
    <w:link w:val="PidipaginaCarattere"/>
    <w:uiPriority w:val="99"/>
    <w:unhideWhenUsed/>
    <w:rsid w:val="00150AC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150AC4"/>
  </w:style>
  <w:style w:type="character" w:styleId="Rimandonotaapidipagina">
    <w:name w:val="footnote reference"/>
    <w:semiHidden/>
    <w:rsid w:val="00E94E53"/>
    <w:rPr>
      <w:vertAlign w:val="superscript"/>
    </w:rPr>
  </w:style>
  <w:style w:type="paragraph" w:styleId="Testonotaapidipagina">
    <w:name w:val="footnote text"/>
    <w:basedOn w:val="Normale"/>
    <w:link w:val="TestonotaapidipaginaCarattere"/>
    <w:uiPriority w:val="99"/>
    <w:rsid w:val="00E94E53"/>
    <w:pPr>
      <w:suppressAutoHyphens/>
      <w:spacing w:after="0" w:line="240" w:lineRule="auto"/>
      <w:jc w:val="both"/>
    </w:pPr>
    <w:rPr>
      <w:rFonts w:ascii="Nyala" w:eastAsia="Times New Roman" w:hAnsi="Nyala" w:cs="Times New Roman"/>
      <w:sz w:val="20"/>
      <w:szCs w:val="20"/>
      <w:lang w:eastAsia="ar-SA"/>
    </w:rPr>
  </w:style>
  <w:style w:type="character" w:customStyle="1" w:styleId="TestonotaapidipaginaCarattere">
    <w:name w:val="Testo nota a piè di pagina Carattere"/>
    <w:basedOn w:val="Carpredefinitoparagrafo"/>
    <w:link w:val="Testonotaapidipagina"/>
    <w:uiPriority w:val="99"/>
    <w:rsid w:val="00E94E53"/>
    <w:rPr>
      <w:rFonts w:ascii="Nyala" w:eastAsia="Times New Roman" w:hAnsi="Nyala" w:cs="Times New Roman"/>
      <w:sz w:val="20"/>
      <w:szCs w:val="20"/>
      <w:lang w:eastAsia="ar-SA"/>
    </w:rPr>
  </w:style>
  <w:style w:type="paragraph" w:styleId="Paragrafoelenco">
    <w:name w:val="List Paragraph"/>
    <w:basedOn w:val="Normale"/>
    <w:uiPriority w:val="34"/>
    <w:qFormat/>
    <w:rsid w:val="00E94E53"/>
    <w:pPr>
      <w:ind w:left="720"/>
      <w:contextualSpacing/>
    </w:pPr>
  </w:style>
  <w:style w:type="character" w:styleId="Rimandocommento">
    <w:name w:val="annotation reference"/>
    <w:basedOn w:val="Carpredefinitoparagrafo"/>
    <w:uiPriority w:val="99"/>
    <w:semiHidden/>
    <w:unhideWhenUsed/>
    <w:rsid w:val="0043413A"/>
    <w:rPr>
      <w:sz w:val="16"/>
      <w:szCs w:val="16"/>
    </w:rPr>
  </w:style>
  <w:style w:type="paragraph" w:styleId="Testocommento">
    <w:name w:val="annotation text"/>
    <w:basedOn w:val="Normale"/>
    <w:link w:val="TestocommentoCarattere"/>
    <w:uiPriority w:val="99"/>
    <w:semiHidden/>
    <w:unhideWhenUsed/>
    <w:rsid w:val="0043413A"/>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43413A"/>
    <w:rPr>
      <w:sz w:val="20"/>
      <w:szCs w:val="20"/>
    </w:rPr>
  </w:style>
  <w:style w:type="paragraph" w:styleId="Soggettocommento">
    <w:name w:val="annotation subject"/>
    <w:basedOn w:val="Testocommento"/>
    <w:next w:val="Testocommento"/>
    <w:link w:val="SoggettocommentoCarattere"/>
    <w:uiPriority w:val="99"/>
    <w:semiHidden/>
    <w:unhideWhenUsed/>
    <w:rsid w:val="0043413A"/>
    <w:rPr>
      <w:b/>
      <w:bCs/>
    </w:rPr>
  </w:style>
  <w:style w:type="character" w:customStyle="1" w:styleId="SoggettocommentoCarattere">
    <w:name w:val="Soggetto commento Carattere"/>
    <w:basedOn w:val="TestocommentoCarattere"/>
    <w:link w:val="Soggettocommento"/>
    <w:uiPriority w:val="99"/>
    <w:semiHidden/>
    <w:rsid w:val="0043413A"/>
    <w:rPr>
      <w:b/>
      <w:bCs/>
      <w:sz w:val="20"/>
      <w:szCs w:val="20"/>
    </w:rPr>
  </w:style>
  <w:style w:type="paragraph" w:styleId="Revisione">
    <w:name w:val="Revision"/>
    <w:hidden/>
    <w:uiPriority w:val="99"/>
    <w:semiHidden/>
    <w:rsid w:val="00863F8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F4B9C7-A930-44FF-90F4-BB3C8C186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3</Pages>
  <Words>1535</Words>
  <Characters>8751</Characters>
  <Application>Microsoft Office Word</Application>
  <DocSecurity>0</DocSecurity>
  <Lines>72</Lines>
  <Paragraphs>20</Paragraphs>
  <ScaleCrop>false</ScaleCrop>
  <HeadingPairs>
    <vt:vector size="2" baseType="variant">
      <vt:variant>
        <vt:lpstr>Titolo</vt:lpstr>
      </vt:variant>
      <vt:variant>
        <vt:i4>1</vt:i4>
      </vt:variant>
    </vt:vector>
  </HeadingPairs>
  <TitlesOfParts>
    <vt:vector size="1" baseType="lpstr">
      <vt:lpstr/>
    </vt:vector>
  </TitlesOfParts>
  <Company>Comex</Company>
  <LinksUpToDate>false</LinksUpToDate>
  <CharactersWithSpaces>10266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Giovanna Pelliccione</dc:creator>
  <cp:lastModifiedBy>Valentina Milazzo</cp:lastModifiedBy>
  <cp:revision>28</cp:revision>
  <dcterms:created xsi:type="dcterms:W3CDTF">2018-07-26T12:26:00Z</dcterms:created>
  <dcterms:modified xsi:type="dcterms:W3CDTF">2023-10-10T14:49:00Z</dcterms:modified>
</cp:coreProperties>
</file>