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F7169" w14:textId="66DCAE82" w:rsidR="00E703E3" w:rsidRPr="00ED1F9A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E703E3" w:rsidRPr="00F67674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0104AF8" w14:textId="1C18EB68" w:rsidR="00F67674" w:rsidRPr="00F67674" w:rsidRDefault="007B3042" w:rsidP="00F67674">
            <w:pPr>
              <w:spacing w:before="120" w:line="240" w:lineRule="auto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</w:pPr>
            <w:r w:rsidRPr="00F67674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VOUCHER PER CONSULENZA IN INNOVAZIONE</w:t>
            </w:r>
          </w:p>
          <w:p w14:paraId="7E949B99" w14:textId="77777777" w:rsidR="007B3042" w:rsidRPr="00F67674" w:rsidRDefault="007B3042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67674">
              <w:rPr>
                <w:rFonts w:ascii="Verdana" w:hAnsi="Verdana" w:cs="Times New Roman"/>
                <w:bCs/>
                <w:i/>
                <w:iCs/>
                <w:color w:val="000000"/>
                <w:sz w:val="20"/>
                <w:szCs w:val="20"/>
              </w:rPr>
              <w:t>Ai sensi del decreto del Ministro dello sviluppo economico 7 maggio 2019</w:t>
            </w:r>
          </w:p>
          <w:p w14:paraId="0894F6A7" w14:textId="77777777" w:rsidR="00E703E3" w:rsidRDefault="007B3042" w:rsidP="007B3042">
            <w:pPr>
              <w:pStyle w:val="Testonotaapidipagina"/>
              <w:spacing w:after="20"/>
              <w:jc w:val="center"/>
              <w:rPr>
                <w:rFonts w:ascii="Verdana" w:hAnsi="Verdana" w:cs="Times New Roman"/>
                <w:bCs/>
                <w:i/>
                <w:iCs/>
                <w:color w:val="000000"/>
              </w:rPr>
            </w:pPr>
            <w:r w:rsidRPr="00F67674">
              <w:rPr>
                <w:rFonts w:ascii="Verdana" w:hAnsi="Verdana" w:cs="Times New Roman"/>
                <w:bCs/>
                <w:i/>
                <w:iCs/>
                <w:color w:val="000000"/>
              </w:rPr>
              <w:t>pubblicato nella Gazzetta Ufficiale della Repubblica italiana del 1 luglio 2019, n. 152</w:t>
            </w:r>
          </w:p>
          <w:p w14:paraId="5B7FFBC5" w14:textId="053CCD19" w:rsidR="00F67674" w:rsidRPr="00F67674" w:rsidRDefault="00F67674" w:rsidP="007B3042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091CED18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</w:t>
      </w:r>
      <w:r w:rsidR="005C315B">
        <w:rPr>
          <w:rFonts w:ascii="Verdana" w:hAnsi="Verdana"/>
          <w:color w:val="auto"/>
          <w:sz w:val="16"/>
          <w:szCs w:val="18"/>
        </w:rPr>
        <w:t xml:space="preserve"> </w:t>
      </w:r>
      <w:bookmarkStart w:id="0" w:name="_GoBack"/>
      <w:bookmarkEnd w:id="0"/>
      <w:r w:rsidRPr="00F67674">
        <w:rPr>
          <w:rFonts w:ascii="Verdana" w:hAnsi="Verdana"/>
          <w:color w:val="auto"/>
          <w:sz w:val="16"/>
          <w:szCs w:val="18"/>
        </w:rPr>
        <w:t>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43220A65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3C316347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lastRenderedPageBreak/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36AD61DF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>dell’</w:t>
      </w:r>
      <w:r w:rsidR="00F67674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in oggetto</w:t>
      </w:r>
      <w:r>
        <w:rPr>
          <w:rFonts w:ascii="Verdana" w:hAnsi="Verdana" w:cs="Arial"/>
          <w:color w:val="auto"/>
          <w:sz w:val="18"/>
          <w:szCs w:val="18"/>
        </w:rPr>
        <w:t xml:space="preserve"> relativamente all’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ID pratica: </w:t>
      </w:r>
      <w:r w:rsidR="00F67674">
        <w:rPr>
          <w:rFonts w:ascii="Verdana" w:hAnsi="Verdana" w:cs="Arial"/>
          <w:color w:val="auto"/>
          <w:sz w:val="18"/>
          <w:szCs w:val="18"/>
        </w:rPr>
        <w:t>VIM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-01_....................., 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1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1"/>
      <w:r w:rsidRPr="00F67674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lastRenderedPageBreak/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diffuso/ecc)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77777777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5870984C" w14:textId="0B51678A" w:rsidR="00BD28E9" w:rsidRPr="0082684F" w:rsidRDefault="00F47F3C" w:rsidP="00BD28E9">
      <w:pPr>
        <w:tabs>
          <w:tab w:val="center" w:pos="1724"/>
          <w:tab w:val="center" w:pos="5324"/>
          <w:tab w:val="left" w:pos="6096"/>
        </w:tabs>
        <w:spacing w:after="120" w:line="252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lastRenderedPageBreak/>
        <w:t>MODALITA’ DI TRASMISSIONE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BD28E9" w14:paraId="1B5E0275" w14:textId="77777777" w:rsidTr="00D1026B">
        <w:tc>
          <w:tcPr>
            <w:tcW w:w="9015" w:type="dxa"/>
          </w:tcPr>
          <w:p w14:paraId="512D8F44" w14:textId="5FA1D257" w:rsidR="00BE250F" w:rsidRPr="00BE250F" w:rsidRDefault="00F47F3C" w:rsidP="00BE250F">
            <w:pPr>
              <w:spacing w:before="240" w:line="280" w:lineRule="exact"/>
              <w:ind w:left="176"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F47F3C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Il 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presente </w:t>
            </w:r>
            <w:r w:rsidRPr="00F47F3C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modulo, opportunamente compilato, e i documenti di identità richiesti, </w:t>
            </w:r>
            <w:r w:rsidR="00420E3E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devono essere sottoscritti</w:t>
            </w:r>
            <w:r w:rsidR="00BD28E9" w:rsidRPr="00504ADC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con firma digitale</w:t>
            </w:r>
            <w:r w:rsidR="00BD28E9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 w:rsidR="00420E3E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e inviati</w:t>
            </w:r>
            <w:r w:rsidR="00BE250F"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, mediante il portale “Attuazione Misure DGIAI” (</w:t>
            </w:r>
            <w:hyperlink r:id="rId8" w:history="1">
              <w:r w:rsidR="00D25915" w:rsidRPr="00F214BD">
                <w:rPr>
                  <w:rStyle w:val="Collegamentoipertestuale"/>
                  <w:rFonts w:ascii="Verdana" w:hAnsi="Verdana"/>
                  <w:iCs/>
                  <w:spacing w:val="3"/>
                  <w:sz w:val="18"/>
                  <w:szCs w:val="18"/>
                </w:rPr>
                <w:t>https://attuazionedgiai.mise.gov.it</w:t>
              </w:r>
            </w:hyperlink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)</w:t>
            </w:r>
          </w:p>
          <w:p w14:paraId="5BDDFCF1" w14:textId="651215E1" w:rsidR="00BE250F" w:rsidRPr="00BE250F" w:rsidRDefault="00BE250F" w:rsidP="00BE250F">
            <w:pPr>
              <w:spacing w:before="240" w:line="280" w:lineRule="exact"/>
              <w:ind w:left="176"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Una volta effettuato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l’accesso all’area riservata del portale</w:t>
            </w:r>
            <w:r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con il codice fiscale 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dell’impresa beneficiaria occorre</w:t>
            </w:r>
            <w:r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:</w:t>
            </w:r>
          </w:p>
          <w:p w14:paraId="3EB77F5A" w14:textId="77777777" w:rsidR="00D25915" w:rsidRDefault="00BE250F" w:rsidP="00D25915">
            <w:pPr>
              <w:pStyle w:val="Paragrafoelenco"/>
              <w:numPr>
                <w:ilvl w:val="0"/>
                <w:numId w:val="5"/>
              </w:numPr>
              <w:spacing w:before="24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accedere alla sezione “Attuazione misure”;</w:t>
            </w:r>
          </w:p>
          <w:p w14:paraId="788C8C3C" w14:textId="77777777" w:rsidR="00D25915" w:rsidRDefault="00BE250F" w:rsidP="00D25915">
            <w:pPr>
              <w:pStyle w:val="Paragrafoelenco"/>
              <w:numPr>
                <w:ilvl w:val="0"/>
                <w:numId w:val="5"/>
              </w:numPr>
              <w:spacing w:before="24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selezionare la misura “</w:t>
            </w:r>
            <w:r w:rsidR="00D25915"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VIM-01”,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la classificazione “</w:t>
            </w:r>
            <w:r w:rsidR="00D25915"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Sportello 2019 DD 25/09/2019</w:t>
            </w: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”, e l'id della domanda 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VIM-01_XXXXXXXX</w:t>
            </w: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</w:p>
          <w:p w14:paraId="51C9D90A" w14:textId="77777777" w:rsidR="00D25915" w:rsidRDefault="00BE250F" w:rsidP="00D25915">
            <w:pPr>
              <w:pStyle w:val="Paragrafoelenco"/>
              <w:numPr>
                <w:ilvl w:val="0"/>
                <w:numId w:val="5"/>
              </w:numPr>
              <w:spacing w:before="24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selezionare l’opzione “Comunicazioni varie” e scegliere come tipologia di documento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da caricare</w:t>
            </w: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"titolari effettivi" per la dichiarazione sostitutiva e la tipologia "doc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umento d'identità" per </w:t>
            </w: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i relativi documenti </w:t>
            </w:r>
            <w:r w:rsid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di identità. Tutti i documenti vanno caricati in formato pdf.p7m</w:t>
            </w:r>
          </w:p>
          <w:p w14:paraId="345785C4" w14:textId="77777777" w:rsidR="000A1502" w:rsidRDefault="00BE250F" w:rsidP="000A1502">
            <w:pPr>
              <w:pStyle w:val="Paragrafoelenco"/>
              <w:numPr>
                <w:ilvl w:val="0"/>
                <w:numId w:val="5"/>
              </w:numPr>
              <w:spacing w:before="240" w:after="12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una volta completato l’invio dei documenti occorre</w:t>
            </w:r>
            <w:r w:rsidR="000A1502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:</w:t>
            </w:r>
          </w:p>
          <w:p w14:paraId="575C7FE1" w14:textId="77777777" w:rsidR="000A1502" w:rsidRDefault="00BE250F" w:rsidP="000A1502">
            <w:pPr>
              <w:pStyle w:val="Paragrafoelenco"/>
              <w:numPr>
                <w:ilvl w:val="1"/>
                <w:numId w:val="5"/>
              </w:numPr>
              <w:spacing w:after="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generare la lettera di trasmissione dei documenti cliccando sull’icona “Genera elenco doc caricati”</w:t>
            </w:r>
          </w:p>
          <w:p w14:paraId="2702C4D2" w14:textId="77777777" w:rsidR="000A1502" w:rsidRDefault="000A1502" w:rsidP="000A1502">
            <w:pPr>
              <w:pStyle w:val="Paragrafoelenco"/>
              <w:numPr>
                <w:ilvl w:val="1"/>
                <w:numId w:val="5"/>
              </w:numPr>
              <w:spacing w:before="120" w:after="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0A1502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salvarlo sul proprio pc senza prima aprirlo</w:t>
            </w:r>
          </w:p>
          <w:p w14:paraId="1B074ECC" w14:textId="6944AE26" w:rsidR="00BE250F" w:rsidRDefault="00BE250F" w:rsidP="000A1502">
            <w:pPr>
              <w:pStyle w:val="Paragrafoelenco"/>
              <w:numPr>
                <w:ilvl w:val="1"/>
                <w:numId w:val="5"/>
              </w:numPr>
              <w:spacing w:before="120" w:after="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D25915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firmarlo digitalmente e inviarlo</w:t>
            </w:r>
          </w:p>
          <w:p w14:paraId="22F03B6D" w14:textId="77777777" w:rsidR="000A1502" w:rsidRPr="000A1502" w:rsidRDefault="000A1502" w:rsidP="000A1502">
            <w:pPr>
              <w:pStyle w:val="Paragrafoelenco"/>
              <w:numPr>
                <w:ilvl w:val="1"/>
                <w:numId w:val="5"/>
              </w:numPr>
              <w:spacing w:before="120" w:after="0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 w:rsidRPr="000A1502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fare l’upload dello stesso </w:t>
            </w:r>
          </w:p>
          <w:p w14:paraId="0BFDC034" w14:textId="238768EC" w:rsidR="000A1502" w:rsidRPr="00D25915" w:rsidRDefault="000A1502" w:rsidP="000A1502">
            <w:pPr>
              <w:pStyle w:val="Paragrafoelenco"/>
              <w:numPr>
                <w:ilvl w:val="1"/>
                <w:numId w:val="5"/>
              </w:numPr>
              <w:spacing w:before="120" w:after="0" w:line="280" w:lineRule="exact"/>
              <w:ind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inviare il file firmato cliccando sul pulsante “Invia”</w:t>
            </w:r>
          </w:p>
          <w:p w14:paraId="0759CEC5" w14:textId="06B09B7C" w:rsidR="00BD28E9" w:rsidRPr="0029259C" w:rsidRDefault="00D25915" w:rsidP="00D25915">
            <w:pPr>
              <w:spacing w:before="240" w:line="280" w:lineRule="exact"/>
              <w:ind w:left="176" w:right="261"/>
              <w:jc w:val="both"/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</w:pP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P</w:t>
            </w:r>
            <w:r w:rsidR="00BE250F"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er maggiori dettagli 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è possibile</w:t>
            </w:r>
            <w:r w:rsidR="00BE250F"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consultare il 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“</w:t>
            </w:r>
            <w:r w:rsidR="00BE250F"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manuale utente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” disponibile </w:t>
            </w:r>
            <w:r w:rsidR="000A1502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nell’area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riservata di </w:t>
            </w:r>
            <w:hyperlink r:id="rId9" w:history="1">
              <w:r w:rsidRPr="00F214BD">
                <w:rPr>
                  <w:rStyle w:val="Collegamentoipertestuale"/>
                  <w:rFonts w:ascii="Verdana" w:hAnsi="Verdana"/>
                  <w:iCs/>
                  <w:spacing w:val="3"/>
                  <w:sz w:val="18"/>
                  <w:szCs w:val="18"/>
                </w:rPr>
                <w:t>https://attuazionedgiai.mise.gov.it</w:t>
              </w:r>
            </w:hyperlink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 xml:space="preserve"> nella sezione A</w:t>
            </w:r>
            <w:r w:rsidR="00BE250F" w:rsidRPr="00BE250F"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ttua</w:t>
            </w:r>
            <w:r>
              <w:rPr>
                <w:rFonts w:ascii="Verdana" w:hAnsi="Verdana"/>
                <w:iCs/>
                <w:color w:val="333333"/>
                <w:spacing w:val="3"/>
                <w:sz w:val="18"/>
                <w:szCs w:val="18"/>
              </w:rPr>
              <w:t>zione Misure DGIAI</w:t>
            </w:r>
          </w:p>
        </w:tc>
      </w:tr>
    </w:tbl>
    <w:p w14:paraId="00910066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55C8FDE1" w14:textId="77777777" w:rsidR="00BD28E9" w:rsidRDefault="00BD28E9" w:rsidP="00BD28E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l D.Lgs.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 controllo di voti suﬃcienti per esercitare un’inﬂuenza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r w:rsidRPr="00750A81">
        <w:rPr>
          <w:rFonts w:ascii="Verdana" w:hAnsi="Verdana" w:cs="Arial"/>
          <w:sz w:val="18"/>
          <w:szCs w:val="18"/>
        </w:rPr>
        <w:t>inﬂuenza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eﬀettivi, </w:t>
      </w:r>
      <w:r w:rsidRPr="00A231F5">
        <w:rPr>
          <w:rFonts w:ascii="Verdana" w:hAnsi="Verdana" w:cs="Arial"/>
          <w:sz w:val="18"/>
          <w:szCs w:val="18"/>
          <w:u w:val="single"/>
        </w:rPr>
        <w:t>il titolare eﬀettivo coincide con la persona o le persone ﬁsiche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1490" w14:textId="77777777" w:rsidR="005E6911" w:rsidRDefault="005E6911" w:rsidP="007470B7">
      <w:pPr>
        <w:spacing w:after="0" w:line="240" w:lineRule="auto"/>
      </w:pPr>
      <w:r>
        <w:separator/>
      </w:r>
    </w:p>
  </w:endnote>
  <w:endnote w:type="continuationSeparator" w:id="0">
    <w:p w14:paraId="65A5C190" w14:textId="77777777" w:rsidR="005E6911" w:rsidRDefault="005E6911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E7A0" w14:textId="77777777" w:rsidR="005E6911" w:rsidRDefault="005E6911" w:rsidP="007470B7">
      <w:pPr>
        <w:spacing w:after="0" w:line="240" w:lineRule="auto"/>
      </w:pPr>
      <w:r>
        <w:separator/>
      </w:r>
    </w:p>
  </w:footnote>
  <w:footnote w:type="continuationSeparator" w:id="0">
    <w:p w14:paraId="7B1E0C54" w14:textId="77777777" w:rsidR="005E6911" w:rsidRDefault="005E6911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4A5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502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2C01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315B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911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uazionedgiai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tuazionedgiai.mis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1A3A-EB55-49D2-AC0C-6B0A5CFA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cp:revision>8</cp:revision>
  <cp:lastPrinted>2019-09-13T10:19:00Z</cp:lastPrinted>
  <dcterms:created xsi:type="dcterms:W3CDTF">2020-07-06T15:44:00Z</dcterms:created>
  <dcterms:modified xsi:type="dcterms:W3CDTF">2020-08-03T14:00:00Z</dcterms:modified>
</cp:coreProperties>
</file>