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FA306" w14:textId="7FF8C275" w:rsidR="00010197" w:rsidRDefault="00010197" w:rsidP="0057448E">
      <w:pPr>
        <w:tabs>
          <w:tab w:val="left" w:pos="4820"/>
        </w:tabs>
        <w:spacing w:after="120" w:line="240" w:lineRule="auto"/>
        <w:ind w:left="-284"/>
        <w:rPr>
          <w:rFonts w:ascii="Verdana" w:hAnsi="Verdana"/>
          <w:b/>
          <w:iCs/>
        </w:rPr>
      </w:pPr>
      <w:bookmarkStart w:id="0" w:name="_GoBack"/>
      <w:bookmarkEnd w:id="0"/>
    </w:p>
    <w:p w14:paraId="574BB112" w14:textId="77777777" w:rsidR="00010197" w:rsidRDefault="00010197" w:rsidP="0057448E">
      <w:pPr>
        <w:tabs>
          <w:tab w:val="left" w:pos="4820"/>
        </w:tabs>
        <w:spacing w:after="120" w:line="240" w:lineRule="auto"/>
        <w:ind w:left="-284"/>
        <w:rPr>
          <w:rFonts w:ascii="Verdana" w:hAnsi="Verdana"/>
          <w:b/>
          <w:iCs/>
        </w:rPr>
      </w:pPr>
    </w:p>
    <w:p w14:paraId="46C2BD75" w14:textId="77777777" w:rsidR="00010197" w:rsidRDefault="00010197" w:rsidP="0057448E">
      <w:pPr>
        <w:tabs>
          <w:tab w:val="left" w:pos="4820"/>
        </w:tabs>
        <w:spacing w:after="120" w:line="240" w:lineRule="auto"/>
        <w:ind w:left="-284"/>
        <w:jc w:val="right"/>
        <w:rPr>
          <w:rFonts w:ascii="Verdana" w:hAnsi="Verdana"/>
          <w:bCs/>
          <w:iCs/>
        </w:rPr>
      </w:pPr>
    </w:p>
    <w:p w14:paraId="4F4A1EB3" w14:textId="77777777" w:rsidR="00010197" w:rsidRDefault="00010197" w:rsidP="0057448E">
      <w:pPr>
        <w:tabs>
          <w:tab w:val="left" w:pos="4820"/>
        </w:tabs>
        <w:spacing w:after="120" w:line="240" w:lineRule="auto"/>
        <w:ind w:left="-284"/>
        <w:jc w:val="right"/>
        <w:rPr>
          <w:rFonts w:ascii="Verdana" w:hAnsi="Verdana"/>
          <w:bCs/>
          <w:iCs/>
        </w:rPr>
      </w:pPr>
    </w:p>
    <w:p w14:paraId="55BB5B66" w14:textId="77777777" w:rsidR="0029349F" w:rsidRDefault="0029349F" w:rsidP="0057448E">
      <w:pPr>
        <w:tabs>
          <w:tab w:val="left" w:pos="4820"/>
        </w:tabs>
        <w:spacing w:after="120" w:line="240" w:lineRule="auto"/>
        <w:ind w:left="-284"/>
        <w:jc w:val="right"/>
        <w:rPr>
          <w:rFonts w:ascii="Verdana" w:hAnsi="Verdana"/>
          <w:bCs/>
          <w:iCs/>
        </w:rPr>
      </w:pPr>
    </w:p>
    <w:p w14:paraId="2C6BC572" w14:textId="77777777" w:rsidR="0029349F" w:rsidRDefault="0029349F" w:rsidP="0057448E">
      <w:pPr>
        <w:tabs>
          <w:tab w:val="left" w:pos="4820"/>
        </w:tabs>
        <w:spacing w:after="120" w:line="240" w:lineRule="auto"/>
        <w:ind w:left="-284"/>
        <w:jc w:val="right"/>
        <w:rPr>
          <w:rFonts w:ascii="Verdana" w:hAnsi="Verdana"/>
          <w:bCs/>
          <w:iCs/>
        </w:rPr>
      </w:pPr>
    </w:p>
    <w:p w14:paraId="4630DA32" w14:textId="1C70D611" w:rsidR="00EB1FF7" w:rsidRPr="00EB1FF7" w:rsidRDefault="00EB1FF7" w:rsidP="00EB1FF7">
      <w:pPr>
        <w:spacing w:after="120" w:line="259" w:lineRule="auto"/>
        <w:jc w:val="right"/>
        <w:rPr>
          <w:rFonts w:ascii="Times New Roman" w:hAnsi="Times New Roman" w:cs="Times New Roman"/>
          <w:b/>
          <w:sz w:val="22"/>
          <w:szCs w:val="22"/>
          <w:u w:val="single"/>
          <w:lang w:eastAsia="en-US"/>
        </w:rPr>
      </w:pPr>
      <w:r w:rsidRPr="00EB1FF7">
        <w:rPr>
          <w:rFonts w:ascii="Times New Roman" w:hAnsi="Times New Roman" w:cs="Times New Roman"/>
          <w:b/>
          <w:sz w:val="22"/>
          <w:szCs w:val="22"/>
          <w:u w:val="single"/>
          <w:lang w:eastAsia="en-US"/>
        </w:rPr>
        <w:t xml:space="preserve">Contratto aperto all’adesione di altre parti ex art. 1332 c.c. – Allegato </w:t>
      </w:r>
      <w:r>
        <w:rPr>
          <w:rFonts w:ascii="Times New Roman" w:hAnsi="Times New Roman" w:cs="Times New Roman"/>
          <w:b/>
          <w:sz w:val="22"/>
          <w:szCs w:val="22"/>
          <w:u w:val="single"/>
          <w:lang w:eastAsia="en-US"/>
        </w:rPr>
        <w:t>4</w:t>
      </w:r>
    </w:p>
    <w:p w14:paraId="26020516" w14:textId="77777777" w:rsidR="00D917C3" w:rsidRPr="00D917C3" w:rsidRDefault="00D917C3" w:rsidP="0057448E">
      <w:pPr>
        <w:tabs>
          <w:tab w:val="left" w:pos="6237"/>
        </w:tabs>
        <w:spacing w:after="120" w:line="240" w:lineRule="auto"/>
        <w:ind w:left="-284"/>
        <w:rPr>
          <w:rFonts w:ascii="Verdana" w:hAnsi="Verdana"/>
          <w:bCs/>
          <w:iCs/>
        </w:rPr>
      </w:pPr>
    </w:p>
    <w:p w14:paraId="1ED9E0DA" w14:textId="77777777" w:rsidR="00010197" w:rsidRDefault="00010197" w:rsidP="0057448E">
      <w:pPr>
        <w:tabs>
          <w:tab w:val="left" w:pos="6237"/>
        </w:tabs>
        <w:spacing w:after="120" w:line="240" w:lineRule="auto"/>
        <w:ind w:left="-284"/>
        <w:rPr>
          <w:rFonts w:ascii="Verdana" w:hAnsi="Verdana"/>
          <w:b/>
          <w:iCs/>
        </w:rPr>
      </w:pPr>
    </w:p>
    <w:p w14:paraId="17C62371" w14:textId="2793BBE7" w:rsidR="008A3CCC" w:rsidRDefault="008A3CCC" w:rsidP="0057448E">
      <w:pPr>
        <w:tabs>
          <w:tab w:val="left" w:pos="6237"/>
        </w:tabs>
        <w:spacing w:after="120" w:line="240" w:lineRule="auto"/>
        <w:ind w:left="-284"/>
        <w:rPr>
          <w:rFonts w:ascii="Verdana" w:hAnsi="Verdana"/>
          <w:b/>
          <w:iCs/>
        </w:rPr>
      </w:pPr>
      <w:bookmarkStart w:id="1" w:name="_Hlk56508715"/>
      <w:r>
        <w:rPr>
          <w:rFonts w:ascii="Verdana" w:hAnsi="Verdana"/>
          <w:b/>
          <w:iCs/>
        </w:rPr>
        <w:t>“</w:t>
      </w:r>
      <w:r w:rsidRPr="00EB56DE">
        <w:rPr>
          <w:rFonts w:ascii="Verdana" w:hAnsi="Verdana"/>
          <w:b/>
          <w:iCs/>
        </w:rPr>
        <w:t>Istruzioni operative</w:t>
      </w:r>
      <w:r>
        <w:rPr>
          <w:rFonts w:ascii="Verdana" w:hAnsi="Verdana"/>
          <w:b/>
          <w:iCs/>
        </w:rPr>
        <w:t>”</w:t>
      </w:r>
      <w:r w:rsidRPr="00EB56DE">
        <w:rPr>
          <w:rFonts w:ascii="Verdana" w:hAnsi="Verdana"/>
          <w:b/>
          <w:iCs/>
        </w:rPr>
        <w:t xml:space="preserve"> </w:t>
      </w:r>
      <w:r>
        <w:rPr>
          <w:rFonts w:ascii="Verdana" w:hAnsi="Verdana"/>
          <w:b/>
          <w:iCs/>
        </w:rPr>
        <w:t xml:space="preserve">destinate all’Impresa per il </w:t>
      </w:r>
      <w:r w:rsidRPr="00EB56DE">
        <w:rPr>
          <w:rFonts w:ascii="Verdana" w:hAnsi="Verdana"/>
          <w:b/>
          <w:iCs/>
        </w:rPr>
        <w:t>tratta</w:t>
      </w:r>
      <w:r>
        <w:rPr>
          <w:rFonts w:ascii="Verdana" w:hAnsi="Verdana"/>
          <w:b/>
          <w:iCs/>
        </w:rPr>
        <w:t>mento di</w:t>
      </w:r>
      <w:r w:rsidRPr="00EB56DE">
        <w:rPr>
          <w:rFonts w:ascii="Verdana" w:hAnsi="Verdana"/>
          <w:b/>
          <w:iCs/>
        </w:rPr>
        <w:t xml:space="preserve"> dati personali</w:t>
      </w:r>
      <w:r>
        <w:rPr>
          <w:rFonts w:ascii="Verdana" w:hAnsi="Verdana"/>
          <w:b/>
          <w:iCs/>
        </w:rPr>
        <w:t xml:space="preserve"> di cui all’”</w:t>
      </w:r>
      <w:r w:rsidRPr="008D02BE">
        <w:rPr>
          <w:rFonts w:ascii="Verdana" w:hAnsi="Verdana"/>
          <w:b/>
          <w:iCs/>
        </w:rPr>
        <w:t>Avviso di presentazione delle domande di contributo per le conciliazioni paritetiche di cui all’art. 141-ter del D.lgs. 6 settembre 2005, n. 206 e ss.mm.ii. concluse con esito positivo dal 1º luglio 2020 al 30 settembre 2021</w:t>
      </w:r>
      <w:r>
        <w:rPr>
          <w:rFonts w:ascii="Verdana" w:hAnsi="Verdana"/>
          <w:b/>
          <w:iCs/>
        </w:rPr>
        <w:t>”.</w:t>
      </w:r>
    </w:p>
    <w:bookmarkEnd w:id="1"/>
    <w:p w14:paraId="274A746D" w14:textId="77777777" w:rsidR="008A3CCC" w:rsidRPr="00EB56DE" w:rsidRDefault="008A3CCC" w:rsidP="0057448E">
      <w:pPr>
        <w:tabs>
          <w:tab w:val="left" w:pos="6237"/>
        </w:tabs>
        <w:spacing w:after="120" w:line="240" w:lineRule="auto"/>
        <w:ind w:left="-284"/>
        <w:rPr>
          <w:rFonts w:ascii="Verdana" w:hAnsi="Verdana"/>
          <w:b/>
          <w:iCs/>
        </w:rPr>
      </w:pPr>
    </w:p>
    <w:p w14:paraId="7736BBC2" w14:textId="36F224AD" w:rsidR="00872784" w:rsidRPr="0057448E" w:rsidRDefault="008A3CCC" w:rsidP="0057448E">
      <w:pPr>
        <w:spacing w:after="120" w:line="240" w:lineRule="auto"/>
        <w:ind w:left="-284"/>
        <w:rPr>
          <w:rFonts w:ascii="Verdana" w:hAnsi="Verdana" w:cs="Arial"/>
          <w:szCs w:val="24"/>
        </w:rPr>
      </w:pPr>
      <w:r>
        <w:rPr>
          <w:rFonts w:ascii="Verdana" w:hAnsi="Verdana" w:cs="Arial"/>
        </w:rPr>
        <w:t>L’</w:t>
      </w:r>
      <w:r w:rsidRPr="00EB56DE">
        <w:rPr>
          <w:rFonts w:ascii="Verdana" w:hAnsi="Verdana" w:cs="Arial"/>
        </w:rPr>
        <w:t>Impresa</w:t>
      </w:r>
      <w:r>
        <w:rPr>
          <w:rFonts w:ascii="Verdana" w:hAnsi="Verdana" w:cs="Arial"/>
        </w:rPr>
        <w:t xml:space="preserve"> che effettua </w:t>
      </w:r>
      <w:r w:rsidRPr="00C20BD4">
        <w:rPr>
          <w:rFonts w:ascii="Verdana" w:hAnsi="Verdana" w:cs="Arial"/>
        </w:rPr>
        <w:t xml:space="preserve">operazioni di </w:t>
      </w:r>
      <w:r w:rsidRPr="0044005B">
        <w:rPr>
          <w:rFonts w:ascii="Verdana" w:hAnsi="Verdana" w:cs="Arial"/>
          <w:bCs/>
        </w:rPr>
        <w:t>trattamento di dati personali</w:t>
      </w:r>
      <w:r>
        <w:rPr>
          <w:rFonts w:ascii="Verdana" w:hAnsi="Verdana" w:cs="Arial"/>
        </w:rPr>
        <w:t xml:space="preserve"> </w:t>
      </w:r>
      <w:r w:rsidRPr="007F761D">
        <w:rPr>
          <w:rFonts w:ascii="Verdana" w:hAnsi="Verdana" w:cs="Arial"/>
        </w:rPr>
        <w:t>di cui all’”Avviso di presentazione delle domande di contributo per le conciliazioni paritetiche di cui all’art. 141-ter del D.lgs. 6 settembre 2005, n. 206 e ss.mm.ii. concluse con esito positivo dal 1</w:t>
      </w:r>
      <w:r w:rsidR="00057E47">
        <w:rPr>
          <w:rFonts w:ascii="Verdana" w:hAnsi="Verdana" w:cs="Arial"/>
        </w:rPr>
        <w:t>°</w:t>
      </w:r>
      <w:r w:rsidRPr="007F761D">
        <w:rPr>
          <w:rFonts w:ascii="Verdana" w:hAnsi="Verdana" w:cs="Arial"/>
        </w:rPr>
        <w:t xml:space="preserve"> luglio 2020 al 30 settembre 2021”</w:t>
      </w:r>
      <w:r w:rsidRPr="00C20BD4">
        <w:rPr>
          <w:rFonts w:ascii="Verdana" w:hAnsi="Verdana" w:cs="Arial"/>
        </w:rPr>
        <w:t xml:space="preserve"> </w:t>
      </w:r>
      <w:r w:rsidR="00B94798">
        <w:rPr>
          <w:rFonts w:ascii="Verdana" w:hAnsi="Verdana" w:cs="Arial"/>
        </w:rPr>
        <w:t xml:space="preserve">(di seguito </w:t>
      </w:r>
      <w:r w:rsidR="00254553">
        <w:rPr>
          <w:rFonts w:ascii="Verdana" w:hAnsi="Verdana" w:cs="Arial"/>
        </w:rPr>
        <w:t>“Avviso”</w:t>
      </w:r>
      <w:r w:rsidR="00B94798">
        <w:rPr>
          <w:rFonts w:ascii="Verdana" w:hAnsi="Verdana" w:cs="Arial"/>
        </w:rPr>
        <w:t xml:space="preserve">) </w:t>
      </w:r>
      <w:r w:rsidRPr="00C20BD4">
        <w:rPr>
          <w:rFonts w:ascii="Verdana" w:hAnsi="Verdana" w:cs="Arial"/>
        </w:rPr>
        <w:t>mediante la presente comunicazione</w:t>
      </w:r>
      <w:r>
        <w:rPr>
          <w:rFonts w:ascii="Verdana" w:hAnsi="Verdana" w:cs="Arial"/>
        </w:rPr>
        <w:t xml:space="preserve"> </w:t>
      </w:r>
      <w:r w:rsidRPr="0039570C">
        <w:rPr>
          <w:rFonts w:ascii="Verdana" w:hAnsi="Verdana" w:cs="Arial"/>
          <w:b/>
          <w:bCs/>
        </w:rPr>
        <w:t>è</w:t>
      </w:r>
      <w:r w:rsidRPr="00C20BD4">
        <w:rPr>
          <w:rFonts w:ascii="Verdana" w:hAnsi="Verdana" w:cs="Arial"/>
          <w:b/>
        </w:rPr>
        <w:t xml:space="preserve"> autorizzat</w:t>
      </w:r>
      <w:r>
        <w:rPr>
          <w:rFonts w:ascii="Verdana" w:hAnsi="Verdana" w:cs="Arial"/>
          <w:b/>
        </w:rPr>
        <w:t>a</w:t>
      </w:r>
      <w:r w:rsidRPr="00C20BD4">
        <w:rPr>
          <w:rFonts w:ascii="Verdana" w:hAnsi="Verdana" w:cs="Arial"/>
        </w:rPr>
        <w:t>, ai sensi dell’art. 29 del Regolamento (UE) 2016/679 (di seguito, secondo l’acronimo inglese, “GDPR”)</w:t>
      </w:r>
      <w:r>
        <w:rPr>
          <w:rFonts w:ascii="Verdana" w:hAnsi="Verdana" w:cs="Arial"/>
        </w:rPr>
        <w:t xml:space="preserve"> e dell’art. 2-</w:t>
      </w:r>
      <w:r w:rsidRPr="00283515">
        <w:rPr>
          <w:rFonts w:ascii="Verdana" w:hAnsi="Verdana" w:cs="Arial"/>
          <w:i/>
        </w:rPr>
        <w:t>quaterdecies</w:t>
      </w:r>
      <w:r>
        <w:rPr>
          <w:rFonts w:ascii="Verdana" w:hAnsi="Verdana" w:cs="Arial"/>
        </w:rPr>
        <w:t xml:space="preserve"> del D.lgs. 196/2003 s.m.i. (</w:t>
      </w:r>
      <w:r w:rsidR="00E83363" w:rsidRPr="00C53691">
        <w:rPr>
          <w:rFonts w:ascii="Verdana" w:hAnsi="Verdana" w:cs="Arial"/>
        </w:rPr>
        <w:t>“</w:t>
      </w:r>
      <w:r w:rsidRPr="00C53691">
        <w:rPr>
          <w:rFonts w:ascii="Verdana" w:hAnsi="Verdana" w:cs="Arial"/>
          <w:bCs/>
          <w:iCs/>
        </w:rPr>
        <w:t>Codice Privacy</w:t>
      </w:r>
      <w:r w:rsidRPr="00C53691">
        <w:rPr>
          <w:rFonts w:ascii="Verdana" w:hAnsi="Verdana" w:cs="Arial"/>
          <w:iCs/>
        </w:rPr>
        <w:t>”)</w:t>
      </w:r>
      <w:r w:rsidRPr="00C20BD4">
        <w:rPr>
          <w:rFonts w:ascii="Verdana" w:hAnsi="Verdana" w:cs="Arial"/>
        </w:rPr>
        <w:t xml:space="preserve">, </w:t>
      </w:r>
      <w:r w:rsidRPr="00C20BD4">
        <w:rPr>
          <w:rFonts w:ascii="Verdana" w:hAnsi="Verdana" w:cs="Arial"/>
          <w:b/>
        </w:rPr>
        <w:t xml:space="preserve">ad eseguire le predette operazioni di </w:t>
      </w:r>
      <w:r w:rsidRPr="001034B8">
        <w:rPr>
          <w:rFonts w:ascii="Verdana" w:hAnsi="Verdana" w:cs="Arial"/>
          <w:b/>
        </w:rPr>
        <w:t>trattamento</w:t>
      </w:r>
      <w:r w:rsidR="006631D1">
        <w:rPr>
          <w:rFonts w:ascii="Verdana" w:hAnsi="Verdana" w:cs="Arial"/>
          <w:b/>
        </w:rPr>
        <w:t>.</w:t>
      </w:r>
      <w:bookmarkStart w:id="2" w:name="_Hlk36474229"/>
    </w:p>
    <w:bookmarkEnd w:id="2"/>
    <w:p w14:paraId="26C5019F" w14:textId="2DD4AECE" w:rsidR="008A3CCC" w:rsidRDefault="008A3CCC" w:rsidP="0057448E">
      <w:pPr>
        <w:spacing w:after="120" w:line="240" w:lineRule="auto"/>
        <w:ind w:left="-284"/>
        <w:rPr>
          <w:rFonts w:ascii="Verdana" w:hAnsi="Verdana" w:cs="Arial"/>
          <w:szCs w:val="24"/>
        </w:rPr>
      </w:pPr>
      <w:r w:rsidRPr="00475EDC">
        <w:rPr>
          <w:rFonts w:ascii="Verdana" w:hAnsi="Verdana" w:cs="Arial"/>
          <w:szCs w:val="24"/>
        </w:rPr>
        <w:t>Scopo del</w:t>
      </w:r>
      <w:r>
        <w:rPr>
          <w:rFonts w:ascii="Verdana" w:hAnsi="Verdana" w:cs="Arial"/>
          <w:szCs w:val="24"/>
        </w:rPr>
        <w:t>le presenti</w:t>
      </w:r>
      <w:r w:rsidRPr="00475EDC">
        <w:rPr>
          <w:rFonts w:ascii="Verdana" w:hAnsi="Verdana" w:cs="Arial"/>
          <w:szCs w:val="24"/>
        </w:rPr>
        <w:t xml:space="preserve"> </w:t>
      </w:r>
      <w:r w:rsidRPr="00C53691">
        <w:rPr>
          <w:rFonts w:ascii="Verdana" w:hAnsi="Verdana" w:cs="Arial"/>
        </w:rPr>
        <w:t>“Istruzioni operative”</w:t>
      </w:r>
      <w:r>
        <w:rPr>
          <w:rFonts w:ascii="Verdana" w:hAnsi="Verdana" w:cs="Arial"/>
        </w:rPr>
        <w:t xml:space="preserve"> (di seguito “Istruzioni</w:t>
      </w:r>
      <w:r w:rsidRPr="00FA067C">
        <w:rPr>
          <w:rFonts w:ascii="Verdana" w:hAnsi="Verdana" w:cs="Arial"/>
        </w:rPr>
        <w:t>”)</w:t>
      </w:r>
      <w:r w:rsidRPr="00FA067C">
        <w:rPr>
          <w:rFonts w:ascii="Verdana" w:hAnsi="Verdana" w:cs="Arial"/>
          <w:szCs w:val="24"/>
        </w:rPr>
        <w:t xml:space="preserve"> </w:t>
      </w:r>
      <w:r w:rsidRPr="00475EDC">
        <w:rPr>
          <w:rFonts w:ascii="Verdana" w:hAnsi="Verdana" w:cs="Arial"/>
          <w:szCs w:val="24"/>
        </w:rPr>
        <w:t>è il</w:t>
      </w:r>
      <w:r w:rsidRPr="00FA067C">
        <w:rPr>
          <w:rFonts w:ascii="Verdana" w:hAnsi="Verdana" w:cs="Arial"/>
          <w:szCs w:val="24"/>
        </w:rPr>
        <w:t>lustrare le linee guida</w:t>
      </w:r>
      <w:r w:rsidR="00CE1DD4">
        <w:rPr>
          <w:rFonts w:ascii="Verdana" w:hAnsi="Verdana" w:cs="Arial"/>
          <w:szCs w:val="24"/>
        </w:rPr>
        <w:t xml:space="preserve"> per il corretto trattamento dei dati</w:t>
      </w:r>
      <w:r w:rsidR="008E197B">
        <w:rPr>
          <w:rFonts w:ascii="Verdana" w:hAnsi="Verdana" w:cs="Arial"/>
          <w:szCs w:val="24"/>
        </w:rPr>
        <w:t>, rivolte all</w:t>
      </w:r>
      <w:r w:rsidR="004A46F0">
        <w:rPr>
          <w:rFonts w:ascii="Verdana" w:hAnsi="Verdana" w:cs="Arial"/>
          <w:szCs w:val="24"/>
        </w:rPr>
        <w:t>’I</w:t>
      </w:r>
      <w:r w:rsidR="008E197B">
        <w:rPr>
          <w:rFonts w:ascii="Verdana" w:hAnsi="Verdana" w:cs="Arial"/>
          <w:szCs w:val="24"/>
        </w:rPr>
        <w:t>mpres</w:t>
      </w:r>
      <w:r w:rsidR="004A46F0">
        <w:rPr>
          <w:rFonts w:ascii="Verdana" w:hAnsi="Verdana" w:cs="Arial"/>
          <w:szCs w:val="24"/>
        </w:rPr>
        <w:t>a</w:t>
      </w:r>
      <w:r w:rsidR="008E197B">
        <w:rPr>
          <w:rFonts w:ascii="Verdana" w:hAnsi="Verdana" w:cs="Arial"/>
          <w:szCs w:val="24"/>
        </w:rPr>
        <w:t xml:space="preserve"> aderent</w:t>
      </w:r>
      <w:r w:rsidR="004A46F0">
        <w:rPr>
          <w:rFonts w:ascii="Verdana" w:hAnsi="Verdana" w:cs="Arial"/>
          <w:szCs w:val="24"/>
        </w:rPr>
        <w:t>e</w:t>
      </w:r>
      <w:r w:rsidR="008E197B">
        <w:rPr>
          <w:rFonts w:ascii="Verdana" w:hAnsi="Verdana" w:cs="Arial"/>
          <w:szCs w:val="24"/>
        </w:rPr>
        <w:t xml:space="preserve"> alla suddetta iniziativa in qualità di soggett</w:t>
      </w:r>
      <w:r w:rsidR="00FF1020">
        <w:rPr>
          <w:rFonts w:ascii="Verdana" w:hAnsi="Verdana" w:cs="Arial"/>
          <w:szCs w:val="24"/>
        </w:rPr>
        <w:t>o</w:t>
      </w:r>
      <w:r w:rsidR="008E197B">
        <w:rPr>
          <w:rFonts w:ascii="Verdana" w:hAnsi="Verdana" w:cs="Arial"/>
          <w:szCs w:val="24"/>
        </w:rPr>
        <w:t xml:space="preserve"> co-finanziator</w:t>
      </w:r>
      <w:r w:rsidR="00FF1020">
        <w:rPr>
          <w:rFonts w:ascii="Verdana" w:hAnsi="Verdana" w:cs="Arial"/>
          <w:szCs w:val="24"/>
        </w:rPr>
        <w:t>e</w:t>
      </w:r>
      <w:r w:rsidR="008E197B">
        <w:rPr>
          <w:rFonts w:ascii="Verdana" w:hAnsi="Verdana" w:cs="Arial"/>
          <w:szCs w:val="24"/>
        </w:rPr>
        <w:t>, da osservare in occasione del</w:t>
      </w:r>
      <w:r w:rsidR="00AF7AC4">
        <w:rPr>
          <w:rFonts w:ascii="Verdana" w:hAnsi="Verdana" w:cs="Arial"/>
          <w:szCs w:val="24"/>
        </w:rPr>
        <w:t>l’eventuale attività di</w:t>
      </w:r>
      <w:r w:rsidR="008E197B">
        <w:rPr>
          <w:rFonts w:ascii="Verdana" w:hAnsi="Verdana" w:cs="Arial"/>
          <w:szCs w:val="24"/>
        </w:rPr>
        <w:t xml:space="preserve"> supporto - disciplinat</w:t>
      </w:r>
      <w:r w:rsidR="00AF7AC4">
        <w:rPr>
          <w:rFonts w:ascii="Verdana" w:hAnsi="Verdana" w:cs="Arial"/>
          <w:szCs w:val="24"/>
        </w:rPr>
        <w:t>a</w:t>
      </w:r>
      <w:r w:rsidR="008E197B">
        <w:rPr>
          <w:rFonts w:ascii="Verdana" w:hAnsi="Verdana" w:cs="Arial"/>
          <w:szCs w:val="24"/>
        </w:rPr>
        <w:t xml:space="preserve"> da apposito </w:t>
      </w:r>
      <w:r w:rsidR="00AF7AC4">
        <w:rPr>
          <w:rFonts w:ascii="Verdana" w:hAnsi="Verdana" w:cs="Arial"/>
          <w:szCs w:val="24"/>
        </w:rPr>
        <w:t>C</w:t>
      </w:r>
      <w:r w:rsidR="008E197B">
        <w:rPr>
          <w:rFonts w:ascii="Verdana" w:hAnsi="Verdana" w:cs="Arial"/>
          <w:szCs w:val="24"/>
        </w:rPr>
        <w:t xml:space="preserve">ontratto di adesione </w:t>
      </w:r>
      <w:r w:rsidR="00AF7AC4">
        <w:rPr>
          <w:rFonts w:ascii="Verdana" w:hAnsi="Verdana" w:cs="Arial"/>
          <w:szCs w:val="24"/>
        </w:rPr>
        <w:t xml:space="preserve">allegato all’Avviso </w:t>
      </w:r>
      <w:r w:rsidR="008E197B">
        <w:rPr>
          <w:rFonts w:ascii="Verdana" w:hAnsi="Verdana" w:cs="Arial"/>
          <w:szCs w:val="24"/>
        </w:rPr>
        <w:t xml:space="preserve">- prestato a Invitalia Spa, deputata allo svolgimento delle attività istruttorie e post-istruttorie </w:t>
      </w:r>
      <w:r>
        <w:rPr>
          <w:rFonts w:ascii="Verdana" w:hAnsi="Verdana" w:cs="Arial"/>
        </w:rPr>
        <w:t xml:space="preserve">delle domande </w:t>
      </w:r>
      <w:r w:rsidRPr="00E80F31">
        <w:rPr>
          <w:rFonts w:ascii="Verdana" w:hAnsi="Verdana" w:cs="Arial"/>
        </w:rPr>
        <w:t xml:space="preserve">di contributo </w:t>
      </w:r>
      <w:r>
        <w:rPr>
          <w:rFonts w:ascii="Verdana" w:hAnsi="Verdana" w:cs="Arial"/>
        </w:rPr>
        <w:t xml:space="preserve">presentate dalle </w:t>
      </w:r>
      <w:r w:rsidR="00E36918">
        <w:rPr>
          <w:rFonts w:ascii="Verdana" w:hAnsi="Verdana" w:cs="Arial"/>
        </w:rPr>
        <w:t>A</w:t>
      </w:r>
      <w:r w:rsidRPr="00E80F31">
        <w:rPr>
          <w:rFonts w:ascii="Verdana" w:hAnsi="Verdana" w:cs="Arial"/>
        </w:rPr>
        <w:t xml:space="preserve">ssociazioni nazionali e regionali di consumatori </w:t>
      </w:r>
      <w:r w:rsidR="00E36918">
        <w:rPr>
          <w:rFonts w:ascii="Verdana" w:hAnsi="Verdana" w:cs="Arial"/>
        </w:rPr>
        <w:t xml:space="preserve">(di seguito anche </w:t>
      </w:r>
      <w:r w:rsidR="00E36918" w:rsidRPr="004A5508">
        <w:rPr>
          <w:rFonts w:ascii="Verdana" w:hAnsi="Verdana" w:cs="Arial"/>
        </w:rPr>
        <w:t>“Associazioni</w:t>
      </w:r>
      <w:r w:rsidR="00E36918" w:rsidRPr="00872784">
        <w:rPr>
          <w:rFonts w:ascii="Verdana" w:hAnsi="Verdana" w:cs="Arial"/>
        </w:rPr>
        <w:t>”)</w:t>
      </w:r>
      <w:r w:rsidR="00E36918">
        <w:rPr>
          <w:rFonts w:ascii="Verdana" w:hAnsi="Verdana" w:cs="Arial"/>
        </w:rPr>
        <w:t xml:space="preserve"> </w:t>
      </w:r>
      <w:r>
        <w:rPr>
          <w:rFonts w:ascii="Verdana" w:hAnsi="Verdana" w:cs="Arial"/>
        </w:rPr>
        <w:t>in attuazione dell’Avviso</w:t>
      </w:r>
      <w:r w:rsidR="00B22993">
        <w:rPr>
          <w:rFonts w:ascii="Verdana" w:hAnsi="Verdana" w:cs="Arial"/>
        </w:rPr>
        <w:t xml:space="preserve"> </w:t>
      </w:r>
      <w:r w:rsidRPr="00475EDC">
        <w:rPr>
          <w:rFonts w:ascii="Verdana" w:hAnsi="Verdana" w:cs="Arial"/>
          <w:szCs w:val="24"/>
        </w:rPr>
        <w:t xml:space="preserve">al fine di garantire </w:t>
      </w:r>
      <w:r>
        <w:rPr>
          <w:rFonts w:ascii="Verdana" w:hAnsi="Verdana" w:cs="Arial"/>
          <w:szCs w:val="24"/>
        </w:rPr>
        <w:t>la sicurezza dei dati</w:t>
      </w:r>
      <w:r w:rsidR="00CC3BAD">
        <w:rPr>
          <w:rFonts w:ascii="Verdana" w:hAnsi="Verdana" w:cs="Arial"/>
          <w:szCs w:val="24"/>
        </w:rPr>
        <w:t xml:space="preserve"> in esse contenute</w:t>
      </w:r>
      <w:r>
        <w:rPr>
          <w:rFonts w:ascii="Verdana" w:hAnsi="Verdana" w:cs="Arial"/>
          <w:szCs w:val="24"/>
        </w:rPr>
        <w:t>.</w:t>
      </w:r>
    </w:p>
    <w:p w14:paraId="6EDBEC07" w14:textId="7A5F9121" w:rsidR="008A3CCC" w:rsidRPr="004C3C72" w:rsidRDefault="008A3CCC" w:rsidP="0057448E">
      <w:pPr>
        <w:spacing w:after="120" w:line="240" w:lineRule="auto"/>
        <w:ind w:left="-284"/>
        <w:rPr>
          <w:rFonts w:ascii="Verdana" w:hAnsi="Verdana" w:cs="Arial"/>
        </w:rPr>
      </w:pPr>
      <w:bookmarkStart w:id="3" w:name="_Hlk36474521"/>
      <w:r w:rsidRPr="004C3C72">
        <w:rPr>
          <w:rFonts w:ascii="Verdana" w:hAnsi="Verdana" w:cs="Arial"/>
        </w:rPr>
        <w:t xml:space="preserve">Le presenti Istruzioni potranno essere oggetto di modifiche e/o integrazioni in qualsiasi momento a discrezione </w:t>
      </w:r>
      <w:bookmarkStart w:id="4" w:name="_Hlk36474334"/>
      <w:r>
        <w:rPr>
          <w:rFonts w:ascii="Verdana" w:hAnsi="Verdana" w:cs="Arial"/>
        </w:rPr>
        <w:t>di Invitalia</w:t>
      </w:r>
      <w:r w:rsidRPr="004C3C72">
        <w:rPr>
          <w:rFonts w:ascii="Verdana" w:hAnsi="Verdana" w:cs="Arial"/>
        </w:rPr>
        <w:t xml:space="preserve"> anche attraverso l’invio di e-mail.</w:t>
      </w:r>
    </w:p>
    <w:bookmarkEnd w:id="3"/>
    <w:bookmarkEnd w:id="4"/>
    <w:p w14:paraId="7F19CE8B" w14:textId="2891E233" w:rsidR="008A3CCC" w:rsidRDefault="008A3CCC" w:rsidP="0057448E">
      <w:pPr>
        <w:spacing w:after="120" w:line="240" w:lineRule="auto"/>
        <w:ind w:left="-284"/>
        <w:rPr>
          <w:rFonts w:ascii="Verdana" w:hAnsi="Verdana" w:cs="Arial"/>
        </w:rPr>
      </w:pPr>
      <w:r>
        <w:rPr>
          <w:rFonts w:ascii="Verdana" w:hAnsi="Verdana" w:cs="Arial"/>
          <w:szCs w:val="24"/>
        </w:rPr>
        <w:t>L’Impresa</w:t>
      </w:r>
      <w:r w:rsidR="00CE1DD4">
        <w:rPr>
          <w:rFonts w:ascii="Verdana" w:hAnsi="Verdana" w:cs="Arial"/>
          <w:szCs w:val="24"/>
        </w:rPr>
        <w:t xml:space="preserve"> è tenuta a garantire</w:t>
      </w:r>
      <w:r w:rsidRPr="00475EDC">
        <w:rPr>
          <w:rFonts w:ascii="Verdana" w:hAnsi="Verdana" w:cs="Arial"/>
          <w:szCs w:val="24"/>
        </w:rPr>
        <w:t xml:space="preserve"> </w:t>
      </w:r>
      <w:r w:rsidR="002F17A9">
        <w:rPr>
          <w:rFonts w:ascii="Verdana" w:hAnsi="Verdana" w:cs="Arial"/>
          <w:szCs w:val="24"/>
        </w:rPr>
        <w:t xml:space="preserve">l’adozione e l’implementazione </w:t>
      </w:r>
      <w:r w:rsidRPr="00475EDC">
        <w:rPr>
          <w:rFonts w:ascii="Verdana" w:hAnsi="Verdana" w:cs="Arial"/>
          <w:szCs w:val="24"/>
        </w:rPr>
        <w:t>d</w:t>
      </w:r>
      <w:r w:rsidR="00CE1DD4">
        <w:rPr>
          <w:rFonts w:ascii="Verdana" w:hAnsi="Verdana" w:cs="Arial"/>
          <w:szCs w:val="24"/>
        </w:rPr>
        <w:t xml:space="preserve">i idonee </w:t>
      </w:r>
      <w:r w:rsidR="002F17A9">
        <w:rPr>
          <w:rFonts w:ascii="Verdana" w:hAnsi="Verdana" w:cs="Arial"/>
          <w:szCs w:val="24"/>
        </w:rPr>
        <w:t>misure tecniche ed organizzative di sicurezza</w:t>
      </w:r>
      <w:r w:rsidR="00A23BE5">
        <w:rPr>
          <w:rFonts w:ascii="Verdana" w:hAnsi="Verdana" w:cs="Arial"/>
          <w:szCs w:val="24"/>
        </w:rPr>
        <w:t xml:space="preserve"> </w:t>
      </w:r>
      <w:r w:rsidRPr="00475EDC">
        <w:rPr>
          <w:rFonts w:ascii="Verdana" w:hAnsi="Verdana" w:cs="Arial"/>
          <w:szCs w:val="24"/>
        </w:rPr>
        <w:t>e la massima riservatezza delle informazioni</w:t>
      </w:r>
      <w:r>
        <w:rPr>
          <w:rFonts w:ascii="Verdana" w:hAnsi="Verdana" w:cs="Arial"/>
          <w:szCs w:val="24"/>
        </w:rPr>
        <w:t xml:space="preserve"> e dei dati</w:t>
      </w:r>
      <w:r w:rsidRPr="00475EDC">
        <w:rPr>
          <w:rFonts w:ascii="Verdana" w:hAnsi="Verdana" w:cs="Arial"/>
          <w:szCs w:val="24"/>
        </w:rPr>
        <w:t xml:space="preserve"> </w:t>
      </w:r>
      <w:r>
        <w:rPr>
          <w:rFonts w:ascii="Verdana" w:hAnsi="Verdana" w:cs="Arial"/>
          <w:szCs w:val="24"/>
        </w:rPr>
        <w:t>oggetto di trattamento</w:t>
      </w:r>
      <w:r w:rsidRPr="00475EDC">
        <w:rPr>
          <w:rFonts w:ascii="Verdana" w:hAnsi="Verdana" w:cs="Arial"/>
          <w:szCs w:val="24"/>
        </w:rPr>
        <w:t xml:space="preserve">, </w:t>
      </w:r>
      <w:r w:rsidRPr="00475EDC">
        <w:rPr>
          <w:rFonts w:ascii="Verdana" w:hAnsi="Verdana" w:cs="Arial"/>
        </w:rPr>
        <w:t>considerando tutti i dati personali confidenziali e, di norma, soggetti al segreto d</w:t>
      </w:r>
      <w:r w:rsidR="00CE1DD4">
        <w:rPr>
          <w:rFonts w:ascii="Verdana" w:hAnsi="Verdana" w:cs="Arial"/>
        </w:rPr>
        <w:t>’</w:t>
      </w:r>
      <w:r w:rsidRPr="00475EDC">
        <w:rPr>
          <w:rFonts w:ascii="Verdana" w:hAnsi="Verdana" w:cs="Arial"/>
        </w:rPr>
        <w:t>ufficio.</w:t>
      </w:r>
    </w:p>
    <w:p w14:paraId="1C15ADA0" w14:textId="77777777" w:rsidR="008A3CCC" w:rsidRDefault="008A3CCC" w:rsidP="0057448E">
      <w:pPr>
        <w:spacing w:after="120" w:line="240" w:lineRule="auto"/>
        <w:ind w:left="-284"/>
        <w:rPr>
          <w:rFonts w:ascii="Verdana" w:hAnsi="Verdana" w:cs="Arial"/>
        </w:rPr>
      </w:pPr>
      <w:r w:rsidRPr="00FA067C">
        <w:rPr>
          <w:rFonts w:ascii="Verdana" w:hAnsi="Verdana" w:cs="Arial"/>
        </w:rPr>
        <w:t xml:space="preserve">La condotta tenuta nelle singole fasi di lavoro dovrà evitare che i dati siano soggetti a rischi di perdita o distruzione, </w:t>
      </w:r>
      <w:r>
        <w:rPr>
          <w:rFonts w:ascii="Verdana" w:hAnsi="Verdana" w:cs="Arial"/>
        </w:rPr>
        <w:t>accessi non autorizzati</w:t>
      </w:r>
      <w:r w:rsidRPr="00FA067C">
        <w:rPr>
          <w:rFonts w:ascii="Verdana" w:hAnsi="Verdana" w:cs="Arial"/>
        </w:rPr>
        <w:t xml:space="preserve"> o che vengano svolte operazioni di trattamento non consentite o non conformi alle finalità per cui i dati sono stati raccolti.</w:t>
      </w:r>
    </w:p>
    <w:p w14:paraId="06B281CF" w14:textId="56E27FB3" w:rsidR="008A3CCC" w:rsidRPr="0057448E" w:rsidRDefault="009B02AC" w:rsidP="0057448E">
      <w:pPr>
        <w:tabs>
          <w:tab w:val="left" w:pos="360"/>
        </w:tabs>
        <w:spacing w:after="120" w:line="240" w:lineRule="auto"/>
        <w:ind w:left="-284"/>
        <w:rPr>
          <w:rFonts w:ascii="Verdana" w:hAnsi="Verdana" w:cs="Arial"/>
          <w:u w:val="single"/>
        </w:rPr>
      </w:pPr>
      <w:bookmarkStart w:id="5" w:name="_Hlk36474628"/>
      <w:r>
        <w:rPr>
          <w:rFonts w:ascii="Verdana" w:hAnsi="Verdana" w:cs="Arial"/>
        </w:rPr>
        <w:t xml:space="preserve">I dati </w:t>
      </w:r>
      <w:r w:rsidR="0040345E">
        <w:rPr>
          <w:rFonts w:ascii="Verdana" w:hAnsi="Verdana" w:cs="Arial"/>
        </w:rPr>
        <w:t>trattati</w:t>
      </w:r>
      <w:r>
        <w:rPr>
          <w:rFonts w:ascii="Verdana" w:hAnsi="Verdana" w:cs="Arial"/>
        </w:rPr>
        <w:t xml:space="preserve"> dall’Impres</w:t>
      </w:r>
      <w:r w:rsidR="0040345E">
        <w:rPr>
          <w:rFonts w:ascii="Verdana" w:hAnsi="Verdana" w:cs="Arial"/>
        </w:rPr>
        <w:t>a</w:t>
      </w:r>
      <w:r>
        <w:rPr>
          <w:rFonts w:ascii="Verdana" w:hAnsi="Verdana" w:cs="Arial"/>
        </w:rPr>
        <w:t xml:space="preserve"> non potranno formare oggetto</w:t>
      </w:r>
      <w:r w:rsidR="008A3CCC" w:rsidRPr="004C3C72">
        <w:rPr>
          <w:rFonts w:ascii="Verdana" w:hAnsi="Verdana" w:cs="Arial"/>
        </w:rPr>
        <w:t xml:space="preserve"> di trattamento per fini non previsti tra i compiti qui indicati o assegnati dal Titolare </w:t>
      </w:r>
      <w:r w:rsidR="00111CBB">
        <w:rPr>
          <w:rFonts w:ascii="Verdana" w:hAnsi="Verdana" w:cs="Arial"/>
        </w:rPr>
        <w:t xml:space="preserve">per il tramite del Referente di </w:t>
      </w:r>
      <w:r w:rsidR="00CF21FF">
        <w:rPr>
          <w:rFonts w:ascii="Verdana" w:hAnsi="Verdana" w:cs="Arial"/>
        </w:rPr>
        <w:t>c</w:t>
      </w:r>
      <w:r w:rsidR="00FF3452">
        <w:rPr>
          <w:rFonts w:ascii="Verdana" w:hAnsi="Verdana" w:cs="Arial"/>
        </w:rPr>
        <w:t>ontratto</w:t>
      </w:r>
      <w:r w:rsidR="00114285">
        <w:rPr>
          <w:rFonts w:ascii="Verdana" w:hAnsi="Verdana" w:cs="Arial"/>
        </w:rPr>
        <w:t>.</w:t>
      </w:r>
    </w:p>
    <w:p w14:paraId="092A9BE6" w14:textId="3DDCC7A9" w:rsidR="008A3CCC" w:rsidRDefault="008A3CCC" w:rsidP="0057448E">
      <w:pPr>
        <w:spacing w:after="120" w:line="240" w:lineRule="auto"/>
        <w:ind w:left="-284"/>
        <w:rPr>
          <w:rFonts w:ascii="Verdana" w:hAnsi="Verdana"/>
          <w:bCs/>
          <w:iCs/>
        </w:rPr>
      </w:pPr>
      <w:bookmarkStart w:id="6" w:name="_Hlk56527336"/>
      <w:bookmarkEnd w:id="5"/>
      <w:r>
        <w:rPr>
          <w:rFonts w:ascii="Verdana" w:hAnsi="Verdana"/>
          <w:bCs/>
          <w:iCs/>
        </w:rPr>
        <w:t xml:space="preserve">Gli accessi dell’Impresa alla </w:t>
      </w:r>
      <w:r w:rsidRPr="0044005B">
        <w:rPr>
          <w:rFonts w:ascii="Verdana" w:hAnsi="Verdana"/>
          <w:bCs/>
          <w:iCs/>
        </w:rPr>
        <w:t xml:space="preserve">piattaforma informatica </w:t>
      </w:r>
      <w:hyperlink r:id="rId7" w:history="1">
        <w:r w:rsidRPr="0044005B">
          <w:rPr>
            <w:rStyle w:val="Collegamentoipertestuale"/>
            <w:rFonts w:ascii="Verdana" w:hAnsi="Verdana" w:cs="Arial"/>
          </w:rPr>
          <w:t>https://conciliazioniparitetiche.mise.gov.it</w:t>
        </w:r>
      </w:hyperlink>
      <w:r w:rsidR="00CF21FF" w:rsidRPr="0057448E">
        <w:rPr>
          <w:rStyle w:val="Collegamentoipertestuale"/>
          <w:rFonts w:ascii="Verdana" w:hAnsi="Verdana" w:cs="Arial"/>
          <w:color w:val="auto"/>
          <w:u w:val="none"/>
        </w:rPr>
        <w:t>,</w:t>
      </w:r>
      <w:r w:rsidR="00C8638A" w:rsidRPr="0057448E">
        <w:rPr>
          <w:rStyle w:val="Collegamentoipertestuale"/>
          <w:rFonts w:ascii="Verdana" w:hAnsi="Verdana" w:cs="Arial"/>
          <w:color w:val="auto"/>
          <w:u w:val="none"/>
        </w:rPr>
        <w:t xml:space="preserve"> </w:t>
      </w:r>
      <w:r>
        <w:rPr>
          <w:rFonts w:ascii="Verdana" w:hAnsi="Verdana" w:cs="Arial"/>
        </w:rPr>
        <w:t>utilizzata da</w:t>
      </w:r>
      <w:r w:rsidR="00293E03">
        <w:rPr>
          <w:rFonts w:ascii="Verdana" w:hAnsi="Verdana" w:cs="Arial"/>
        </w:rPr>
        <w:t xml:space="preserve">lle </w:t>
      </w:r>
      <w:r w:rsidR="00293E03" w:rsidRPr="004A5508">
        <w:rPr>
          <w:rFonts w:ascii="Verdana" w:hAnsi="Verdana" w:cs="Arial"/>
        </w:rPr>
        <w:t>Associazioni</w:t>
      </w:r>
      <w:r w:rsidR="00293E03">
        <w:rPr>
          <w:rFonts w:ascii="Verdana" w:hAnsi="Verdana" w:cs="Arial"/>
        </w:rPr>
        <w:t xml:space="preserve"> </w:t>
      </w:r>
      <w:r>
        <w:rPr>
          <w:rFonts w:ascii="Verdana" w:hAnsi="Verdana" w:cs="Arial"/>
        </w:rPr>
        <w:t xml:space="preserve">per il caricamento della </w:t>
      </w:r>
      <w:r w:rsidRPr="00862C28">
        <w:rPr>
          <w:rFonts w:ascii="Verdana" w:hAnsi="Verdana" w:cs="Arial"/>
        </w:rPr>
        <w:t>domand</w:t>
      </w:r>
      <w:r>
        <w:rPr>
          <w:rFonts w:ascii="Verdana" w:hAnsi="Verdana" w:cs="Arial"/>
        </w:rPr>
        <w:t>a</w:t>
      </w:r>
      <w:r w:rsidRPr="00862C28">
        <w:rPr>
          <w:rFonts w:ascii="Verdana" w:hAnsi="Verdana" w:cs="Arial"/>
        </w:rPr>
        <w:t xml:space="preserve"> di contributo</w:t>
      </w:r>
      <w:r>
        <w:rPr>
          <w:rFonts w:ascii="Verdana" w:hAnsi="Verdana" w:cs="Arial"/>
        </w:rPr>
        <w:t>, sono registrati e monitorati da</w:t>
      </w:r>
      <w:r w:rsidR="00D94169">
        <w:rPr>
          <w:rFonts w:ascii="Verdana" w:hAnsi="Verdana" w:cs="Arial"/>
        </w:rPr>
        <w:t>i Titolari</w:t>
      </w:r>
      <w:r>
        <w:rPr>
          <w:rFonts w:ascii="Verdana" w:hAnsi="Verdana" w:cs="Arial"/>
        </w:rPr>
        <w:t xml:space="preserve"> esclusivamente per le finalità di sicurezza </w:t>
      </w:r>
      <w:r w:rsidR="002B683B">
        <w:rPr>
          <w:rFonts w:ascii="Verdana" w:hAnsi="Verdana" w:cs="Arial"/>
        </w:rPr>
        <w:t>i</w:t>
      </w:r>
      <w:r>
        <w:rPr>
          <w:rFonts w:ascii="Verdana" w:hAnsi="Verdana" w:cs="Arial"/>
        </w:rPr>
        <w:t>nformatica.</w:t>
      </w:r>
    </w:p>
    <w:bookmarkEnd w:id="6"/>
    <w:p w14:paraId="42AB74C9" w14:textId="1ED06987" w:rsidR="008A3CCC" w:rsidRDefault="008A3CCC" w:rsidP="0057448E">
      <w:pPr>
        <w:spacing w:after="120" w:line="240" w:lineRule="auto"/>
        <w:ind w:left="-284"/>
        <w:rPr>
          <w:rFonts w:ascii="Verdana" w:hAnsi="Verdana"/>
          <w:bCs/>
          <w:iCs/>
        </w:rPr>
      </w:pPr>
    </w:p>
    <w:p w14:paraId="46AC1FA1" w14:textId="77777777" w:rsidR="008A3CCC" w:rsidRPr="00255A85" w:rsidRDefault="008A3CCC" w:rsidP="0057448E">
      <w:pPr>
        <w:numPr>
          <w:ilvl w:val="0"/>
          <w:numId w:val="4"/>
        </w:numPr>
        <w:spacing w:after="120" w:line="240" w:lineRule="auto"/>
        <w:rPr>
          <w:rFonts w:ascii="Verdana" w:hAnsi="Verdana"/>
          <w:b/>
          <w:i/>
        </w:rPr>
      </w:pPr>
      <w:r w:rsidRPr="00255A85">
        <w:rPr>
          <w:rFonts w:ascii="Verdana" w:hAnsi="Verdana"/>
          <w:b/>
          <w:i/>
        </w:rPr>
        <w:lastRenderedPageBreak/>
        <w:t>Definizioni</w:t>
      </w:r>
    </w:p>
    <w:p w14:paraId="544650CF" w14:textId="77777777" w:rsidR="008A3CCC" w:rsidRDefault="008A3CCC" w:rsidP="0057448E">
      <w:pPr>
        <w:spacing w:after="120" w:line="240" w:lineRule="auto"/>
        <w:ind w:left="-284"/>
        <w:rPr>
          <w:rFonts w:ascii="Verdana" w:hAnsi="Verdana"/>
          <w:b/>
          <w:iCs/>
        </w:rPr>
      </w:pPr>
      <w:r w:rsidRPr="004A23A2">
        <w:rPr>
          <w:rFonts w:ascii="Verdana" w:hAnsi="Verdana"/>
          <w:b/>
          <w:iCs/>
        </w:rPr>
        <w:t>Trattamento</w:t>
      </w:r>
    </w:p>
    <w:p w14:paraId="2896EF91" w14:textId="77777777" w:rsidR="008A3CCC" w:rsidRDefault="008A3CCC" w:rsidP="0057448E">
      <w:pPr>
        <w:spacing w:after="120" w:line="240" w:lineRule="auto"/>
        <w:ind w:left="-284"/>
        <w:rPr>
          <w:rFonts w:ascii="Verdana" w:hAnsi="Verdana"/>
          <w:b/>
          <w:iCs/>
        </w:rPr>
      </w:pPr>
      <w:r w:rsidRPr="009C7D9C">
        <w:rPr>
          <w:rFonts w:ascii="Verdana" w:hAnsi="Verdana"/>
        </w:rPr>
        <w:t>Il trattamento è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 (art. 4, par. 1, n. 1 del GDPR).</w:t>
      </w:r>
    </w:p>
    <w:p w14:paraId="41714366" w14:textId="77777777" w:rsidR="008A3CCC" w:rsidRDefault="008A3CCC" w:rsidP="0057448E">
      <w:pPr>
        <w:spacing w:after="120" w:line="240" w:lineRule="auto"/>
        <w:ind w:left="-284"/>
        <w:rPr>
          <w:rFonts w:ascii="Verdana" w:hAnsi="Verdana"/>
          <w:b/>
          <w:iCs/>
        </w:rPr>
      </w:pPr>
      <w:r w:rsidRPr="009C7D9C">
        <w:rPr>
          <w:rFonts w:ascii="Verdana" w:hAnsi="Verdana"/>
        </w:rPr>
        <w:t>Il trattamento comprende l'intera vita del dato personale, dal momento della raccolta a quello della distruzione, abbracciando operazioni di utilizzo interno (organizzazione, conservazione, raffronto, etc.) ed esterno (comunicazione, diffusione, interconnessione ad altre banche dati), nonché prescindendo sia dall'eventuale uso di strumenti informatici, sia dalla circostanza che il dato venga divulgato o elaborato</w:t>
      </w:r>
      <w:r w:rsidRPr="00DE66EE">
        <w:rPr>
          <w:rFonts w:ascii="Verdana" w:hAnsi="Verdana"/>
        </w:rPr>
        <w:t xml:space="preserve"> nel senso stretto del termine.</w:t>
      </w:r>
    </w:p>
    <w:p w14:paraId="313382F6" w14:textId="77777777" w:rsidR="008A3CCC" w:rsidRDefault="008A3CCC" w:rsidP="0057448E">
      <w:pPr>
        <w:spacing w:after="120" w:line="240" w:lineRule="auto"/>
        <w:ind w:left="-284"/>
        <w:rPr>
          <w:rFonts w:ascii="Verdana" w:hAnsi="Verdana"/>
        </w:rPr>
      </w:pPr>
      <w:r w:rsidRPr="008513A6">
        <w:rPr>
          <w:rFonts w:ascii="Verdana" w:hAnsi="Verdana"/>
        </w:rPr>
        <w:t>Di conseguenza, si parla di trattamento sia nel caso in cui vengano utilizzati mezzi elettronici o comunque automatizzati, sia altri mezzi che richiedono l'esclusivo apporto umano.</w:t>
      </w:r>
    </w:p>
    <w:p w14:paraId="2033E838" w14:textId="77777777" w:rsidR="008A3CCC" w:rsidRDefault="008A3CCC" w:rsidP="0057448E">
      <w:pPr>
        <w:spacing w:after="120" w:line="240" w:lineRule="auto"/>
        <w:ind w:left="-284"/>
        <w:rPr>
          <w:rFonts w:ascii="Verdana" w:hAnsi="Verdana"/>
          <w:b/>
          <w:iCs/>
        </w:rPr>
      </w:pPr>
      <w:r w:rsidRPr="004A23A2">
        <w:rPr>
          <w:rFonts w:ascii="Verdana" w:hAnsi="Verdana"/>
          <w:b/>
          <w:iCs/>
        </w:rPr>
        <w:t>Titolare del trattamento</w:t>
      </w:r>
    </w:p>
    <w:p w14:paraId="02605F73" w14:textId="77777777" w:rsidR="008A3CCC" w:rsidRDefault="008A3CCC" w:rsidP="0057448E">
      <w:pPr>
        <w:spacing w:after="120" w:line="240" w:lineRule="auto"/>
        <w:ind w:left="-284"/>
        <w:rPr>
          <w:rFonts w:ascii="Verdana" w:hAnsi="Verdana"/>
        </w:rPr>
      </w:pPr>
      <w:r w:rsidRPr="009C7D9C">
        <w:rPr>
          <w:rFonts w:ascii="Verdana" w:hAnsi="Verdana"/>
        </w:rPr>
        <w:t>Il Titolare è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 (art. 4, par. 1, n. 7 GDPR).</w:t>
      </w:r>
    </w:p>
    <w:p w14:paraId="463A6D9C" w14:textId="77777777" w:rsidR="008A3CCC" w:rsidRDefault="008A3CCC" w:rsidP="0057448E">
      <w:pPr>
        <w:spacing w:after="120" w:line="240" w:lineRule="auto"/>
        <w:ind w:left="-284"/>
        <w:rPr>
          <w:rFonts w:ascii="Verdana" w:hAnsi="Verdana"/>
          <w:b/>
          <w:iCs/>
        </w:rPr>
      </w:pPr>
      <w:r w:rsidRPr="004A23A2">
        <w:rPr>
          <w:rFonts w:ascii="Verdana" w:hAnsi="Verdana"/>
          <w:b/>
          <w:iCs/>
        </w:rPr>
        <w:t>Responsabile del trattamento</w:t>
      </w:r>
    </w:p>
    <w:p w14:paraId="4A8BC14E" w14:textId="5DD86439" w:rsidR="008A3CCC" w:rsidRDefault="008A3CCC" w:rsidP="0057448E">
      <w:pPr>
        <w:spacing w:after="120" w:line="240" w:lineRule="auto"/>
        <w:ind w:left="-284"/>
        <w:rPr>
          <w:rFonts w:ascii="Verdana" w:hAnsi="Verdana"/>
          <w:b/>
          <w:iCs/>
        </w:rPr>
      </w:pPr>
      <w:r w:rsidRPr="009C7D9C">
        <w:rPr>
          <w:rFonts w:ascii="Verdana" w:hAnsi="Verdana"/>
        </w:rPr>
        <w:t xml:space="preserve">Il Responsabile è la persona fisica o giuridica, l'autorità pubblica, il servizio o altro organismo che tratta dati personali per conto del titolare del trattamento" (art. 4, par. 1, n. 8 </w:t>
      </w:r>
      <w:r>
        <w:rPr>
          <w:rFonts w:ascii="Verdana" w:hAnsi="Verdana"/>
        </w:rPr>
        <w:t xml:space="preserve">e art. 28 </w:t>
      </w:r>
      <w:r w:rsidRPr="009C7D9C">
        <w:rPr>
          <w:rFonts w:ascii="Verdana" w:hAnsi="Verdana"/>
        </w:rPr>
        <w:t>del GDPR)</w:t>
      </w:r>
      <w:r>
        <w:rPr>
          <w:rFonts w:ascii="Verdana" w:hAnsi="Verdana"/>
        </w:rPr>
        <w:t>.</w:t>
      </w:r>
    </w:p>
    <w:p w14:paraId="6E83B0B0" w14:textId="77777777" w:rsidR="008A3CCC" w:rsidRDefault="008A3CCC" w:rsidP="0057448E">
      <w:pPr>
        <w:spacing w:after="120" w:line="240" w:lineRule="auto"/>
        <w:ind w:left="-284"/>
        <w:rPr>
          <w:rFonts w:ascii="Verdana" w:hAnsi="Verdana"/>
        </w:rPr>
      </w:pPr>
      <w:r w:rsidRPr="009C7D9C">
        <w:rPr>
          <w:rFonts w:ascii="Verdana" w:hAnsi="Verdana"/>
        </w:rPr>
        <w:t>La nomina dovrà essere disciplinata da un contratto o da un altro atto giuridico che vincoli quest’ultimo al Titolare e che disciplina la durata, la natura e le finalità del trattamento, il tipo di dati personali e le categorie di dati trattati e le categorie di interessati, nonché gli obblighi e i diritti del titolare del trattamento.</w:t>
      </w:r>
    </w:p>
    <w:p w14:paraId="62505119" w14:textId="616A7AD5" w:rsidR="008A3CCC" w:rsidRPr="000144C1" w:rsidRDefault="006C5728" w:rsidP="0057448E">
      <w:pPr>
        <w:spacing w:after="120" w:line="240" w:lineRule="auto"/>
        <w:ind w:left="-284"/>
        <w:rPr>
          <w:rFonts w:ascii="Verdana" w:hAnsi="Verdana"/>
          <w:b/>
          <w:iCs/>
        </w:rPr>
      </w:pPr>
      <w:bookmarkStart w:id="7" w:name="_Hlk36474735"/>
      <w:r>
        <w:rPr>
          <w:rFonts w:ascii="Verdana" w:hAnsi="Verdana"/>
          <w:b/>
          <w:iCs/>
        </w:rPr>
        <w:t>Trattamento sotto l’autorità del Titolare del trattamento</w:t>
      </w:r>
    </w:p>
    <w:p w14:paraId="5C00D33D" w14:textId="79933651" w:rsidR="008A3CCC" w:rsidRDefault="0002304D" w:rsidP="0057448E">
      <w:pPr>
        <w:spacing w:after="120" w:line="240" w:lineRule="auto"/>
        <w:ind w:left="-284"/>
        <w:rPr>
          <w:rFonts w:ascii="Verdana" w:hAnsi="Verdana" w:cs="Times New Roman"/>
        </w:rPr>
      </w:pPr>
      <w:r>
        <w:rPr>
          <w:rFonts w:ascii="Verdana" w:hAnsi="Verdana" w:cs="Times New Roman"/>
        </w:rPr>
        <w:t>C</w:t>
      </w:r>
      <w:r w:rsidRPr="0002304D">
        <w:rPr>
          <w:rFonts w:ascii="Verdana" w:hAnsi="Verdana" w:cs="Times New Roman"/>
        </w:rPr>
        <w:t>hiunque agisca sotto l</w:t>
      </w:r>
      <w:r>
        <w:rPr>
          <w:rFonts w:ascii="Verdana" w:hAnsi="Verdana" w:cs="Times New Roman"/>
        </w:rPr>
        <w:t>’</w:t>
      </w:r>
      <w:r w:rsidRPr="0002304D">
        <w:rPr>
          <w:rFonts w:ascii="Verdana" w:hAnsi="Verdana" w:cs="Times New Roman"/>
        </w:rPr>
        <w:t xml:space="preserve">autorità </w:t>
      </w:r>
      <w:r w:rsidR="00132C22">
        <w:rPr>
          <w:rFonts w:ascii="Verdana" w:hAnsi="Verdana" w:cs="Times New Roman"/>
        </w:rPr>
        <w:t>del T</w:t>
      </w:r>
      <w:r w:rsidRPr="0002304D">
        <w:rPr>
          <w:rFonts w:ascii="Verdana" w:hAnsi="Verdana" w:cs="Times New Roman"/>
        </w:rPr>
        <w:t xml:space="preserve">itolare del trattamento che abbia accesso a dati personali non può trattare tali dati se non è istruito in tal senso dal </w:t>
      </w:r>
      <w:r w:rsidR="00132C22">
        <w:rPr>
          <w:rFonts w:ascii="Verdana" w:hAnsi="Verdana" w:cs="Times New Roman"/>
        </w:rPr>
        <w:t>T</w:t>
      </w:r>
      <w:r w:rsidRPr="0002304D">
        <w:rPr>
          <w:rFonts w:ascii="Verdana" w:hAnsi="Verdana" w:cs="Times New Roman"/>
        </w:rPr>
        <w:t>itolare del trattamento, salvo che lo richieda il diritto dell'Unione o degli Stati membri.</w:t>
      </w:r>
      <w:bookmarkEnd w:id="7"/>
    </w:p>
    <w:p w14:paraId="26B4A035" w14:textId="109B17E8" w:rsidR="008A3CCC" w:rsidRPr="00C92A11" w:rsidRDefault="008A3CCC" w:rsidP="0057448E">
      <w:pPr>
        <w:shd w:val="clear" w:color="auto" w:fill="FCFCFC"/>
        <w:spacing w:after="120" w:line="240" w:lineRule="auto"/>
        <w:ind w:left="-284"/>
        <w:contextualSpacing/>
        <w:rPr>
          <w:rFonts w:ascii="Verdana" w:hAnsi="Verdana" w:cs="Times New Roman"/>
        </w:rPr>
      </w:pPr>
      <w:r w:rsidRPr="00255A85">
        <w:rPr>
          <w:rFonts w:ascii="Verdana" w:hAnsi="Verdana"/>
          <w:b/>
          <w:bCs/>
        </w:rPr>
        <w:t>Dato personale</w:t>
      </w:r>
    </w:p>
    <w:p w14:paraId="7A72CAF2" w14:textId="77777777" w:rsidR="008A3CCC" w:rsidRDefault="008A3CCC" w:rsidP="0057448E">
      <w:pPr>
        <w:spacing w:after="120" w:line="240" w:lineRule="auto"/>
        <w:ind w:left="-284"/>
        <w:rPr>
          <w:rFonts w:ascii="Verdana" w:hAnsi="Verdana"/>
        </w:rPr>
      </w:pPr>
      <w:r w:rsidRPr="009C7D9C">
        <w:rPr>
          <w:rFonts w:ascii="Verdana" w:hAnsi="Verdana"/>
        </w:rPr>
        <w:t>Per dato personale si intende qualsiasi informazione riguardante una persona fisica identificata o identificabile</w:t>
      </w:r>
      <w:r>
        <w:rPr>
          <w:rFonts w:ascii="Verdana" w:hAnsi="Verdana"/>
        </w:rPr>
        <w:t>.</w:t>
      </w:r>
      <w:r w:rsidRPr="009C7D9C">
        <w:rPr>
          <w:rFonts w:ascii="Verdana" w:hAnsi="Verdana"/>
        </w:rPr>
        <w:t xml:space="preserve"> </w:t>
      </w:r>
      <w:r>
        <w:rPr>
          <w:rFonts w:ascii="Verdana" w:hAnsi="Verdana"/>
        </w:rPr>
        <w:t>S</w:t>
      </w:r>
      <w:r w:rsidRPr="009C7D9C">
        <w:rPr>
          <w:rFonts w:ascii="Verdana" w:hAnsi="Verdana"/>
        </w:rPr>
        <w:t xml:space="preserve">i considera identificabile la persona fisica che può </w:t>
      </w:r>
      <w:r w:rsidRPr="004A23A2">
        <w:rPr>
          <w:rFonts w:ascii="Verdana" w:hAnsi="Verdana"/>
        </w:rPr>
        <w:t>essere identificata, direttamente o indirettamente, con particolare riferimento a un identificativo come il nome, un numero di identificazione, dati</w:t>
      </w:r>
      <w:r w:rsidRPr="009C7D9C">
        <w:rPr>
          <w:rFonts w:ascii="Verdana" w:hAnsi="Verdana"/>
        </w:rPr>
        <w:t xml:space="preserve"> relativi all'ubicazione, un identificativo online o a uno o più elementi caratteristici della sua identità fisica, fisiologica, genetica, psichica, economica, culturale o sociale (art. 4, par. 1, n. 1 del GDPR).</w:t>
      </w:r>
    </w:p>
    <w:p w14:paraId="20E0A0E0" w14:textId="77777777" w:rsidR="008A3CCC" w:rsidRDefault="008A3CCC" w:rsidP="0057448E">
      <w:pPr>
        <w:spacing w:after="120" w:line="240" w:lineRule="auto"/>
        <w:ind w:left="-284"/>
        <w:rPr>
          <w:rFonts w:ascii="Verdana" w:hAnsi="Verdana"/>
        </w:rPr>
      </w:pPr>
    </w:p>
    <w:p w14:paraId="648867B2" w14:textId="77777777" w:rsidR="008A3CCC" w:rsidRPr="00255A85" w:rsidRDefault="008A3CCC" w:rsidP="0057448E">
      <w:pPr>
        <w:numPr>
          <w:ilvl w:val="0"/>
          <w:numId w:val="4"/>
        </w:numPr>
        <w:spacing w:after="120" w:line="240" w:lineRule="auto"/>
        <w:rPr>
          <w:rFonts w:ascii="Verdana" w:hAnsi="Verdana"/>
          <w:b/>
          <w:i/>
        </w:rPr>
      </w:pPr>
      <w:r w:rsidRPr="00255A85">
        <w:rPr>
          <w:rFonts w:ascii="Verdana" w:hAnsi="Verdana"/>
          <w:b/>
          <w:i/>
        </w:rPr>
        <w:t>Prescrizioni generali</w:t>
      </w:r>
    </w:p>
    <w:p w14:paraId="7A0CDB66" w14:textId="70F0E33C" w:rsidR="00077A6F" w:rsidRDefault="008A3CCC" w:rsidP="0057448E">
      <w:pPr>
        <w:spacing w:after="120" w:line="240" w:lineRule="auto"/>
        <w:ind w:left="-284"/>
        <w:rPr>
          <w:rFonts w:ascii="Verdana" w:hAnsi="Verdana"/>
        </w:rPr>
      </w:pPr>
      <w:r w:rsidRPr="004A23A2">
        <w:rPr>
          <w:rFonts w:ascii="Verdana" w:hAnsi="Verdana"/>
        </w:rPr>
        <w:t xml:space="preserve">Di seguito vengono descritte le norme cui </w:t>
      </w:r>
      <w:r>
        <w:rPr>
          <w:rFonts w:ascii="Verdana" w:hAnsi="Verdana"/>
        </w:rPr>
        <w:t>l’Impresa</w:t>
      </w:r>
      <w:r w:rsidRPr="004A23A2">
        <w:rPr>
          <w:rFonts w:ascii="Verdana" w:hAnsi="Verdana"/>
        </w:rPr>
        <w:t xml:space="preserve"> </w:t>
      </w:r>
      <w:r w:rsidR="00AF7AC4">
        <w:rPr>
          <w:rFonts w:ascii="Verdana" w:hAnsi="Verdana"/>
        </w:rPr>
        <w:t>è tenuta ad</w:t>
      </w:r>
      <w:r w:rsidR="00AF7AC4" w:rsidRPr="004A23A2">
        <w:rPr>
          <w:rFonts w:ascii="Verdana" w:hAnsi="Verdana"/>
        </w:rPr>
        <w:t xml:space="preserve"> </w:t>
      </w:r>
      <w:r w:rsidRPr="004A23A2">
        <w:rPr>
          <w:rFonts w:ascii="Verdana" w:hAnsi="Verdana"/>
        </w:rPr>
        <w:t>attenersi nell’esecuzione de</w:t>
      </w:r>
      <w:r w:rsidR="00624DD5">
        <w:rPr>
          <w:rFonts w:ascii="Verdana" w:hAnsi="Verdana"/>
        </w:rPr>
        <w:t>ll</w:t>
      </w:r>
      <w:r w:rsidR="00EB4A9E">
        <w:rPr>
          <w:rFonts w:ascii="Verdana" w:hAnsi="Verdana"/>
        </w:rPr>
        <w:t xml:space="preserve">e attività di cui al </w:t>
      </w:r>
      <w:r w:rsidR="00070724">
        <w:rPr>
          <w:rFonts w:ascii="Verdana" w:hAnsi="Verdana"/>
        </w:rPr>
        <w:t>Contratto di adesione</w:t>
      </w:r>
      <w:r w:rsidR="00EB4A9E">
        <w:rPr>
          <w:rFonts w:ascii="Verdana" w:hAnsi="Verdana"/>
        </w:rPr>
        <w:t xml:space="preserve"> </w:t>
      </w:r>
      <w:r w:rsidRPr="004A23A2">
        <w:rPr>
          <w:rFonts w:ascii="Verdana" w:hAnsi="Verdana"/>
        </w:rPr>
        <w:t>che implica</w:t>
      </w:r>
      <w:r w:rsidR="00AE1A15">
        <w:rPr>
          <w:rFonts w:ascii="Verdana" w:hAnsi="Verdana"/>
        </w:rPr>
        <w:t>no</w:t>
      </w:r>
      <w:r w:rsidRPr="004A23A2">
        <w:rPr>
          <w:rFonts w:ascii="Verdana" w:hAnsi="Verdana"/>
        </w:rPr>
        <w:t xml:space="preserve"> un trattamento di dati personali</w:t>
      </w:r>
      <w:r w:rsidR="00ED7A47">
        <w:rPr>
          <w:rFonts w:ascii="Verdana" w:hAnsi="Verdana"/>
        </w:rPr>
        <w:t>.</w:t>
      </w:r>
      <w:r w:rsidR="00BB0CBC">
        <w:rPr>
          <w:rFonts w:ascii="Verdana" w:hAnsi="Verdana"/>
        </w:rPr>
        <w:t xml:space="preserve"> </w:t>
      </w:r>
      <w:r w:rsidR="00ED7A47">
        <w:rPr>
          <w:rFonts w:ascii="Verdana" w:hAnsi="Verdana"/>
        </w:rPr>
        <w:t>Il trattamento richiede l’</w:t>
      </w:r>
      <w:r w:rsidRPr="008513A6">
        <w:rPr>
          <w:rFonts w:ascii="Verdana" w:hAnsi="Verdana"/>
        </w:rPr>
        <w:t>osserva</w:t>
      </w:r>
      <w:r w:rsidR="00206661">
        <w:rPr>
          <w:rFonts w:ascii="Verdana" w:hAnsi="Verdana"/>
        </w:rPr>
        <w:t>n</w:t>
      </w:r>
      <w:r w:rsidR="00ED7A47">
        <w:rPr>
          <w:rFonts w:ascii="Verdana" w:hAnsi="Verdana"/>
        </w:rPr>
        <w:t>za</w:t>
      </w:r>
      <w:r w:rsidR="00206661">
        <w:rPr>
          <w:rFonts w:ascii="Verdana" w:hAnsi="Verdana"/>
        </w:rPr>
        <w:t xml:space="preserve"> </w:t>
      </w:r>
      <w:r w:rsidR="00ED7A47">
        <w:rPr>
          <w:rFonts w:ascii="Verdana" w:hAnsi="Verdana"/>
        </w:rPr>
        <w:t>di</w:t>
      </w:r>
      <w:r w:rsidRPr="008513A6">
        <w:rPr>
          <w:rFonts w:ascii="Verdana" w:hAnsi="Verdana"/>
        </w:rPr>
        <w:t xml:space="preserve"> regole di </w:t>
      </w:r>
      <w:r>
        <w:rPr>
          <w:rFonts w:ascii="Verdana" w:hAnsi="Verdana"/>
        </w:rPr>
        <w:t>ordinaria diligenza</w:t>
      </w:r>
      <w:r w:rsidR="00E07263">
        <w:rPr>
          <w:rFonts w:ascii="Verdana" w:hAnsi="Verdana"/>
        </w:rPr>
        <w:t>,</w:t>
      </w:r>
      <w:r w:rsidR="00C05890">
        <w:rPr>
          <w:rFonts w:ascii="Verdana" w:hAnsi="Verdana"/>
        </w:rPr>
        <w:t xml:space="preserve"> </w:t>
      </w:r>
      <w:r w:rsidRPr="00214F26">
        <w:rPr>
          <w:rFonts w:ascii="Verdana" w:hAnsi="Verdana"/>
        </w:rPr>
        <w:t xml:space="preserve">tale da </w:t>
      </w:r>
      <w:r w:rsidRPr="00214F26">
        <w:rPr>
          <w:rFonts w:ascii="Verdana" w:hAnsi="Verdana"/>
        </w:rPr>
        <w:lastRenderedPageBreak/>
        <w:t xml:space="preserve">garantire il rispetto delle </w:t>
      </w:r>
      <w:r w:rsidR="002F17A9">
        <w:rPr>
          <w:rFonts w:ascii="Verdana" w:hAnsi="Verdana"/>
        </w:rPr>
        <w:t>misure tecniche ed organizzative di sicurezza</w:t>
      </w:r>
      <w:r w:rsidR="00DC5236">
        <w:rPr>
          <w:rFonts w:ascii="Verdana" w:hAnsi="Verdana"/>
        </w:rPr>
        <w:t>,</w:t>
      </w:r>
      <w:r w:rsidRPr="00214F26">
        <w:rPr>
          <w:rFonts w:ascii="Verdana" w:hAnsi="Verdana"/>
        </w:rPr>
        <w:t xml:space="preserve"> </w:t>
      </w:r>
      <w:r w:rsidR="00DD38CA">
        <w:rPr>
          <w:rFonts w:ascii="Verdana" w:hAnsi="Verdana" w:cs="Arial"/>
          <w:szCs w:val="24"/>
        </w:rPr>
        <w:t>con l’obbligo di documentarle se richiesto dal Titolare del trattamento</w:t>
      </w:r>
      <w:r w:rsidR="00DC5236">
        <w:rPr>
          <w:rFonts w:ascii="Verdana" w:hAnsi="Verdana" w:cs="Arial"/>
          <w:szCs w:val="24"/>
        </w:rPr>
        <w:t>,</w:t>
      </w:r>
      <w:r w:rsidR="00DD38CA" w:rsidRPr="00214F26">
        <w:rPr>
          <w:rFonts w:ascii="Verdana" w:hAnsi="Verdana"/>
        </w:rPr>
        <w:t xml:space="preserve"> </w:t>
      </w:r>
      <w:r w:rsidR="000C0848">
        <w:rPr>
          <w:rFonts w:ascii="Verdana" w:hAnsi="Verdana"/>
        </w:rPr>
        <w:t>oltre che la</w:t>
      </w:r>
      <w:r w:rsidRPr="00214F26">
        <w:rPr>
          <w:rFonts w:ascii="Verdana" w:hAnsi="Verdana"/>
        </w:rPr>
        <w:t xml:space="preserve"> massima riservatezza delle informazi</w:t>
      </w:r>
      <w:r>
        <w:rPr>
          <w:rFonts w:ascii="Verdana" w:hAnsi="Verdana"/>
        </w:rPr>
        <w:t>oni e dei dati oggetto di trattamento.</w:t>
      </w:r>
    </w:p>
    <w:p w14:paraId="086252B3" w14:textId="0D796D4C" w:rsidR="008A3CCC" w:rsidRDefault="00E92D54" w:rsidP="0057448E">
      <w:pPr>
        <w:spacing w:after="120" w:line="240" w:lineRule="auto"/>
        <w:ind w:left="-284"/>
        <w:rPr>
          <w:rFonts w:ascii="Verdana" w:hAnsi="Verdana"/>
        </w:rPr>
      </w:pPr>
      <w:r>
        <w:rPr>
          <w:rFonts w:ascii="Verdana" w:hAnsi="Verdana"/>
        </w:rPr>
        <w:t>L</w:t>
      </w:r>
      <w:r w:rsidR="00C05890">
        <w:rPr>
          <w:rFonts w:ascii="Verdana" w:hAnsi="Verdana"/>
        </w:rPr>
        <w:t>’Impresa</w:t>
      </w:r>
      <w:r>
        <w:rPr>
          <w:rFonts w:ascii="Verdana" w:hAnsi="Verdana"/>
        </w:rPr>
        <w:t>, in particolare,</w:t>
      </w:r>
      <w:r w:rsidR="00C05890">
        <w:rPr>
          <w:rFonts w:ascii="Verdana" w:hAnsi="Verdana"/>
        </w:rPr>
        <w:t xml:space="preserve"> dovr</w:t>
      </w:r>
      <w:r w:rsidR="004767FC">
        <w:rPr>
          <w:rFonts w:ascii="Verdana" w:hAnsi="Verdana"/>
        </w:rPr>
        <w:t>à</w:t>
      </w:r>
      <w:r w:rsidR="00BB0CBC">
        <w:rPr>
          <w:rFonts w:ascii="Verdana" w:hAnsi="Verdana"/>
        </w:rPr>
        <w:t xml:space="preserve"> s</w:t>
      </w:r>
      <w:r w:rsidR="008A3CCC" w:rsidRPr="00214F26">
        <w:rPr>
          <w:rFonts w:ascii="Verdana" w:hAnsi="Verdana"/>
        </w:rPr>
        <w:t>volgere le attività</w:t>
      </w:r>
      <w:r w:rsidR="008A3CCC" w:rsidRPr="008513A6">
        <w:rPr>
          <w:rFonts w:ascii="Verdana" w:hAnsi="Verdana"/>
        </w:rPr>
        <w:t xml:space="preserve"> previste da</w:t>
      </w:r>
      <w:r w:rsidR="00A24BE5">
        <w:rPr>
          <w:rFonts w:ascii="Verdana" w:hAnsi="Verdana"/>
        </w:rPr>
        <w:t>i</w:t>
      </w:r>
      <w:r w:rsidR="008A3CCC" w:rsidRPr="008513A6">
        <w:rPr>
          <w:rFonts w:ascii="Verdana" w:hAnsi="Verdana"/>
        </w:rPr>
        <w:t xml:space="preserve"> trattamenti </w:t>
      </w:r>
      <w:r w:rsidR="00AF7AC4">
        <w:rPr>
          <w:rFonts w:ascii="Verdana" w:hAnsi="Verdana"/>
        </w:rPr>
        <w:t xml:space="preserve">di dati a cui </w:t>
      </w:r>
      <w:r w:rsidR="00640EAF">
        <w:rPr>
          <w:rFonts w:ascii="Verdana" w:hAnsi="Verdana"/>
        </w:rPr>
        <w:t>avrà</w:t>
      </w:r>
      <w:r w:rsidR="00AF7AC4">
        <w:rPr>
          <w:rFonts w:ascii="Verdana" w:hAnsi="Verdana"/>
        </w:rPr>
        <w:t xml:space="preserve"> accesso </w:t>
      </w:r>
      <w:r w:rsidR="004767FC">
        <w:rPr>
          <w:rFonts w:ascii="Verdana" w:hAnsi="Verdana"/>
        </w:rPr>
        <w:t>con le mod</w:t>
      </w:r>
      <w:r w:rsidR="003606A3">
        <w:rPr>
          <w:rFonts w:ascii="Verdana" w:hAnsi="Verdana"/>
        </w:rPr>
        <w:t>a</w:t>
      </w:r>
      <w:r w:rsidR="004767FC">
        <w:rPr>
          <w:rFonts w:ascii="Verdana" w:hAnsi="Verdana"/>
        </w:rPr>
        <w:t>lità di seguito</w:t>
      </w:r>
      <w:r w:rsidR="00B04EC9">
        <w:rPr>
          <w:rFonts w:ascii="Verdana" w:hAnsi="Verdana"/>
        </w:rPr>
        <w:t xml:space="preserve"> indicate</w:t>
      </w:r>
      <w:r w:rsidR="00BB0CBC">
        <w:rPr>
          <w:rFonts w:ascii="Verdana" w:hAnsi="Verdana"/>
        </w:rPr>
        <w:t>,</w:t>
      </w:r>
      <w:r w:rsidR="00B04EC9">
        <w:rPr>
          <w:rFonts w:ascii="Verdana" w:hAnsi="Verdana"/>
        </w:rPr>
        <w:t xml:space="preserve"> </w:t>
      </w:r>
      <w:r w:rsidR="008A3CCC" w:rsidRPr="008513A6">
        <w:rPr>
          <w:rFonts w:ascii="Verdana" w:hAnsi="Verdana"/>
        </w:rPr>
        <w:t>conformandosi</w:t>
      </w:r>
      <w:r w:rsidR="004767FC">
        <w:rPr>
          <w:rFonts w:ascii="Verdana" w:hAnsi="Verdana"/>
        </w:rPr>
        <w:t xml:space="preserve"> </w:t>
      </w:r>
      <w:r w:rsidR="008A3CCC" w:rsidRPr="008513A6">
        <w:rPr>
          <w:rFonts w:ascii="Verdana" w:hAnsi="Verdana"/>
        </w:rPr>
        <w:t xml:space="preserve">alle </w:t>
      </w:r>
      <w:r w:rsidR="008A3CCC">
        <w:rPr>
          <w:rFonts w:ascii="Verdana" w:hAnsi="Verdana"/>
        </w:rPr>
        <w:t xml:space="preserve">ulteriori prescrizioni </w:t>
      </w:r>
      <w:r w:rsidR="008A3CCC" w:rsidRPr="008513A6">
        <w:rPr>
          <w:rFonts w:ascii="Verdana" w:hAnsi="Verdana"/>
        </w:rPr>
        <w:t xml:space="preserve">impartite dal </w:t>
      </w:r>
      <w:r w:rsidR="00605C49">
        <w:rPr>
          <w:rFonts w:ascii="Verdana" w:hAnsi="Verdana"/>
        </w:rPr>
        <w:t>Referente</w:t>
      </w:r>
      <w:r w:rsidR="00EF0C56">
        <w:rPr>
          <w:rFonts w:ascii="Verdana" w:hAnsi="Verdana"/>
        </w:rPr>
        <w:t xml:space="preserve"> di </w:t>
      </w:r>
      <w:r w:rsidR="00015D8B">
        <w:rPr>
          <w:rFonts w:ascii="Verdana" w:hAnsi="Verdana"/>
        </w:rPr>
        <w:t>contratto</w:t>
      </w:r>
      <w:r w:rsidR="00B04EC9">
        <w:rPr>
          <w:rFonts w:ascii="Verdana" w:hAnsi="Verdana"/>
        </w:rPr>
        <w:t>:</w:t>
      </w:r>
    </w:p>
    <w:p w14:paraId="46704B56" w14:textId="167B2ECB" w:rsidR="001B1049" w:rsidRDefault="0075736C" w:rsidP="0057448E">
      <w:pPr>
        <w:numPr>
          <w:ilvl w:val="0"/>
          <w:numId w:val="1"/>
        </w:numPr>
        <w:spacing w:after="120" w:line="240" w:lineRule="auto"/>
        <w:ind w:left="426" w:hanging="426"/>
        <w:rPr>
          <w:rFonts w:ascii="Verdana" w:hAnsi="Verdana"/>
        </w:rPr>
      </w:pPr>
      <w:r>
        <w:rPr>
          <w:rFonts w:ascii="Verdana" w:hAnsi="Verdana"/>
        </w:rPr>
        <w:t>o</w:t>
      </w:r>
      <w:r w:rsidR="001A73BA" w:rsidRPr="001A73BA">
        <w:rPr>
          <w:rFonts w:ascii="Verdana" w:hAnsi="Verdana"/>
        </w:rPr>
        <w:t>rganizzare le strutture, gli uffici e le competenze necessarie e idonee a garantire il corretto espletamento dell’</w:t>
      </w:r>
      <w:r w:rsidR="00A257A1">
        <w:rPr>
          <w:rFonts w:ascii="Verdana" w:hAnsi="Verdana"/>
        </w:rPr>
        <w:t>a</w:t>
      </w:r>
      <w:r w:rsidR="001A73BA" w:rsidRPr="001A73BA">
        <w:rPr>
          <w:rFonts w:ascii="Verdana" w:hAnsi="Verdana"/>
        </w:rPr>
        <w:t>ttività</w:t>
      </w:r>
      <w:r w:rsidR="00580A01">
        <w:rPr>
          <w:rFonts w:ascii="Verdana" w:hAnsi="Verdana"/>
        </w:rPr>
        <w:t xml:space="preserve"> oggetto di trattamento</w:t>
      </w:r>
      <w:r>
        <w:rPr>
          <w:rFonts w:ascii="Verdana" w:hAnsi="Verdana"/>
        </w:rPr>
        <w:t>;</w:t>
      </w:r>
    </w:p>
    <w:p w14:paraId="0D4D026F" w14:textId="613C6AA8" w:rsidR="00C36562" w:rsidRDefault="0075736C" w:rsidP="0057448E">
      <w:pPr>
        <w:numPr>
          <w:ilvl w:val="0"/>
          <w:numId w:val="1"/>
        </w:numPr>
        <w:spacing w:after="120" w:line="240" w:lineRule="auto"/>
        <w:ind w:left="426" w:hanging="426"/>
        <w:rPr>
          <w:rFonts w:ascii="Verdana" w:hAnsi="Verdana"/>
        </w:rPr>
      </w:pPr>
      <w:r>
        <w:rPr>
          <w:rFonts w:ascii="Verdana" w:hAnsi="Verdana"/>
        </w:rPr>
        <w:t>c</w:t>
      </w:r>
      <w:r w:rsidR="00C36562" w:rsidRPr="002417BE">
        <w:rPr>
          <w:rFonts w:ascii="Verdana" w:hAnsi="Verdana"/>
        </w:rPr>
        <w:t>ustodire e controllare i documenti contenenti dati personali utilizzati per l'esercizio delle mansioni</w:t>
      </w:r>
      <w:r w:rsidR="001B1049">
        <w:rPr>
          <w:rFonts w:ascii="Verdana" w:hAnsi="Verdana"/>
        </w:rPr>
        <w:t xml:space="preserve"> dei propri </w:t>
      </w:r>
      <w:r w:rsidR="00C92E45">
        <w:rPr>
          <w:rFonts w:ascii="Verdana" w:hAnsi="Verdana"/>
        </w:rPr>
        <w:t xml:space="preserve">autorizzati al trattamento </w:t>
      </w:r>
      <w:r w:rsidR="00C36562" w:rsidRPr="002417BE">
        <w:rPr>
          <w:rFonts w:ascii="Verdana" w:hAnsi="Verdana"/>
        </w:rPr>
        <w:t>in modo da evitare l'accesso a soggetti non espressamente autorizzati</w:t>
      </w:r>
      <w:r>
        <w:rPr>
          <w:rFonts w:ascii="Verdana" w:hAnsi="Verdana"/>
        </w:rPr>
        <w:t>;</w:t>
      </w:r>
    </w:p>
    <w:p w14:paraId="3F0B5945" w14:textId="3EF28136" w:rsidR="008A3CCC" w:rsidRDefault="00165B2E" w:rsidP="0057448E">
      <w:pPr>
        <w:numPr>
          <w:ilvl w:val="0"/>
          <w:numId w:val="1"/>
        </w:numPr>
        <w:spacing w:after="120" w:line="240" w:lineRule="auto"/>
        <w:ind w:left="426" w:hanging="426"/>
        <w:rPr>
          <w:rFonts w:ascii="Verdana" w:hAnsi="Verdana"/>
        </w:rPr>
      </w:pPr>
      <w:r>
        <w:rPr>
          <w:rFonts w:ascii="Verdana" w:hAnsi="Verdana"/>
        </w:rPr>
        <w:t>e</w:t>
      </w:r>
      <w:r w:rsidR="008A3CCC" w:rsidRPr="004A23A2">
        <w:rPr>
          <w:rFonts w:ascii="Verdana" w:hAnsi="Verdana"/>
        </w:rPr>
        <w:t>vitare, nelle singole fasi di lavoro, che i dati siano soggetti a rischi di perdita o distruzione; che ai dati possano accedere persone non autorizzate; che vengano svolte operazioni di trattamento non consentite o non conformi ai fini per i quali i dati sono stati raccolti, o che questi ultimi non siano esatti o aggiornati</w:t>
      </w:r>
      <w:r>
        <w:rPr>
          <w:rFonts w:ascii="Verdana" w:hAnsi="Verdana"/>
        </w:rPr>
        <w:t>;</w:t>
      </w:r>
    </w:p>
    <w:p w14:paraId="0B14972E" w14:textId="0D415F88" w:rsidR="008605F8" w:rsidRPr="00A95EBB" w:rsidRDefault="00165B2E" w:rsidP="0057448E">
      <w:pPr>
        <w:numPr>
          <w:ilvl w:val="0"/>
          <w:numId w:val="1"/>
        </w:numPr>
        <w:spacing w:after="120" w:line="240" w:lineRule="auto"/>
        <w:ind w:left="426" w:hanging="426"/>
        <w:rPr>
          <w:rFonts w:ascii="Verdana" w:hAnsi="Verdana"/>
        </w:rPr>
      </w:pPr>
      <w:r>
        <w:rPr>
          <w:rFonts w:ascii="Verdana" w:hAnsi="Verdana"/>
        </w:rPr>
        <w:t>p</w:t>
      </w:r>
      <w:r w:rsidR="008605F8" w:rsidRPr="008605F8">
        <w:rPr>
          <w:rFonts w:ascii="Verdana" w:hAnsi="Verdana"/>
        </w:rPr>
        <w:t>rovvedere</w:t>
      </w:r>
      <w:r w:rsidR="00A95EBB">
        <w:rPr>
          <w:rFonts w:ascii="Verdana" w:hAnsi="Verdana"/>
        </w:rPr>
        <w:t xml:space="preserve"> </w:t>
      </w:r>
      <w:r w:rsidR="008605F8" w:rsidRPr="008605F8">
        <w:rPr>
          <w:rFonts w:ascii="Verdana" w:hAnsi="Verdana"/>
        </w:rPr>
        <w:t>al rispetto dei principi della protezione dei dati fin dalla fase di progettazione (Privacy by Design) e della protezione dei dati per impostazione predefinita (Privacy by Default</w:t>
      </w:r>
      <w:r w:rsidR="00A95EBB">
        <w:rPr>
          <w:rFonts w:ascii="Verdana" w:hAnsi="Verdana"/>
        </w:rPr>
        <w:t>)</w:t>
      </w:r>
      <w:r>
        <w:rPr>
          <w:rFonts w:ascii="Verdana" w:hAnsi="Verdana"/>
        </w:rPr>
        <w:t>;</w:t>
      </w:r>
    </w:p>
    <w:p w14:paraId="1796CD4C" w14:textId="6C708176" w:rsidR="005E016C" w:rsidRPr="00C92A11" w:rsidRDefault="00E1681B" w:rsidP="0057448E">
      <w:pPr>
        <w:numPr>
          <w:ilvl w:val="0"/>
          <w:numId w:val="1"/>
        </w:numPr>
        <w:spacing w:after="120" w:line="240" w:lineRule="auto"/>
        <w:ind w:left="426" w:hanging="426"/>
        <w:rPr>
          <w:rFonts w:ascii="Verdana" w:hAnsi="Verdana"/>
        </w:rPr>
      </w:pPr>
      <w:r>
        <w:rPr>
          <w:rFonts w:ascii="Verdana" w:hAnsi="Verdana"/>
        </w:rPr>
        <w:t>a</w:t>
      </w:r>
      <w:r w:rsidR="005E016C" w:rsidRPr="005E016C">
        <w:rPr>
          <w:rFonts w:ascii="Verdana" w:hAnsi="Verdana"/>
        </w:rPr>
        <w:t>stenersi dal contattare</w:t>
      </w:r>
      <w:r w:rsidR="00B22688">
        <w:rPr>
          <w:rFonts w:ascii="Verdana" w:hAnsi="Verdana"/>
        </w:rPr>
        <w:t>,</w:t>
      </w:r>
      <w:r w:rsidR="005E016C" w:rsidRPr="005E016C">
        <w:rPr>
          <w:rFonts w:ascii="Verdana" w:hAnsi="Verdana"/>
        </w:rPr>
        <w:t xml:space="preserve"> per finalità diverse dall’</w:t>
      </w:r>
      <w:r w:rsidR="0073120B">
        <w:rPr>
          <w:rFonts w:ascii="Verdana" w:hAnsi="Verdana"/>
        </w:rPr>
        <w:t>Avviso</w:t>
      </w:r>
      <w:r w:rsidR="00B22688">
        <w:rPr>
          <w:rFonts w:ascii="Verdana" w:hAnsi="Verdana"/>
        </w:rPr>
        <w:t>,</w:t>
      </w:r>
      <w:r w:rsidR="005E016C" w:rsidRPr="005E016C">
        <w:rPr>
          <w:rFonts w:ascii="Verdana" w:hAnsi="Verdana"/>
        </w:rPr>
        <w:t xml:space="preserve"> i nominativi trattati attraverso l’</w:t>
      </w:r>
      <w:r w:rsidR="00BB6650">
        <w:rPr>
          <w:rFonts w:ascii="Verdana" w:hAnsi="Verdana"/>
        </w:rPr>
        <w:t>a</w:t>
      </w:r>
      <w:r w:rsidR="005E016C" w:rsidRPr="005E016C">
        <w:rPr>
          <w:rFonts w:ascii="Verdana" w:hAnsi="Verdana"/>
        </w:rPr>
        <w:t>ttività</w:t>
      </w:r>
      <w:r w:rsidR="001F042B">
        <w:rPr>
          <w:rFonts w:ascii="Verdana" w:hAnsi="Verdana"/>
        </w:rPr>
        <w:t xml:space="preserve"> prevista del Contratto di adesione</w:t>
      </w:r>
      <w:r>
        <w:rPr>
          <w:rFonts w:ascii="Verdana" w:hAnsi="Verdana"/>
        </w:rPr>
        <w:t>;</w:t>
      </w:r>
    </w:p>
    <w:p w14:paraId="188C5C86" w14:textId="68C4F069" w:rsidR="00414D70" w:rsidRDefault="00286903" w:rsidP="0057448E">
      <w:pPr>
        <w:numPr>
          <w:ilvl w:val="0"/>
          <w:numId w:val="1"/>
        </w:numPr>
        <w:spacing w:after="120" w:line="240" w:lineRule="auto"/>
        <w:ind w:left="426" w:hanging="426"/>
        <w:rPr>
          <w:rFonts w:ascii="Verdana" w:hAnsi="Verdana"/>
        </w:rPr>
      </w:pPr>
      <w:r>
        <w:rPr>
          <w:rFonts w:ascii="Verdana" w:hAnsi="Verdana"/>
        </w:rPr>
        <w:t>a</w:t>
      </w:r>
      <w:r w:rsidR="008209B0" w:rsidRPr="008209B0">
        <w:rPr>
          <w:rFonts w:ascii="Verdana" w:hAnsi="Verdana"/>
        </w:rPr>
        <w:t xml:space="preserve">ssistere il </w:t>
      </w:r>
      <w:r w:rsidR="008209B0">
        <w:rPr>
          <w:rFonts w:ascii="Verdana" w:hAnsi="Verdana"/>
        </w:rPr>
        <w:t>Titolare</w:t>
      </w:r>
      <w:r w:rsidR="008209B0" w:rsidRPr="008209B0">
        <w:rPr>
          <w:rFonts w:ascii="Verdana" w:hAnsi="Verdana"/>
        </w:rPr>
        <w:t xml:space="preserve"> nel garantire il rispetto degli obblighi di cui agli Artt. da 32 a 36 del GDPR, tenendo conto della natura del trattamento e delle informazioni a disposizione del </w:t>
      </w:r>
      <w:r w:rsidR="008209B0">
        <w:rPr>
          <w:rFonts w:ascii="Verdana" w:hAnsi="Verdana"/>
        </w:rPr>
        <w:t>Titolare</w:t>
      </w:r>
      <w:r>
        <w:rPr>
          <w:rFonts w:ascii="Verdana" w:hAnsi="Verdana"/>
        </w:rPr>
        <w:t>;</w:t>
      </w:r>
    </w:p>
    <w:p w14:paraId="16175D31" w14:textId="6C4C31A7" w:rsidR="008A3CCC" w:rsidRPr="003B0B34" w:rsidRDefault="00286903" w:rsidP="0057448E">
      <w:pPr>
        <w:numPr>
          <w:ilvl w:val="0"/>
          <w:numId w:val="1"/>
        </w:numPr>
        <w:spacing w:after="120" w:line="240" w:lineRule="auto"/>
        <w:ind w:left="426" w:hanging="426"/>
        <w:rPr>
          <w:rFonts w:ascii="Verdana" w:hAnsi="Verdana"/>
        </w:rPr>
      </w:pPr>
      <w:r>
        <w:rPr>
          <w:rFonts w:ascii="Verdana" w:hAnsi="Verdana"/>
        </w:rPr>
        <w:t>s</w:t>
      </w:r>
      <w:r w:rsidR="008A3CCC" w:rsidRPr="003B0B34">
        <w:rPr>
          <w:rFonts w:ascii="Verdana" w:hAnsi="Verdana"/>
        </w:rPr>
        <w:t xml:space="preserve">upportare </w:t>
      </w:r>
      <w:r w:rsidR="00876B01">
        <w:rPr>
          <w:rFonts w:ascii="Verdana" w:hAnsi="Verdana"/>
        </w:rPr>
        <w:t>il Titolare nel</w:t>
      </w:r>
      <w:r w:rsidR="008A3CCC" w:rsidRPr="003B0B34">
        <w:rPr>
          <w:rFonts w:ascii="Verdana" w:hAnsi="Verdana"/>
        </w:rPr>
        <w:t xml:space="preserve">la corretta gestione delle richieste degli interessati per l'esercizio dei diritti di cui agli artt. </w:t>
      </w:r>
      <w:r w:rsidR="000D6E14">
        <w:rPr>
          <w:rFonts w:ascii="Verdana" w:hAnsi="Verdana"/>
        </w:rPr>
        <w:t xml:space="preserve">da </w:t>
      </w:r>
      <w:r w:rsidR="008A3CCC" w:rsidRPr="003B0B34">
        <w:rPr>
          <w:rFonts w:ascii="Verdana" w:hAnsi="Verdana"/>
        </w:rPr>
        <w:t xml:space="preserve">15 </w:t>
      </w:r>
      <w:r w:rsidR="000D6E14">
        <w:rPr>
          <w:rFonts w:ascii="Verdana" w:hAnsi="Verdana"/>
        </w:rPr>
        <w:t>a 22 de</w:t>
      </w:r>
      <w:r w:rsidR="008A3CCC" w:rsidRPr="003B0B34">
        <w:rPr>
          <w:rFonts w:ascii="Verdana" w:hAnsi="Verdana"/>
        </w:rPr>
        <w:t>l GDPR</w:t>
      </w:r>
      <w:r>
        <w:rPr>
          <w:rFonts w:ascii="Verdana" w:hAnsi="Verdana"/>
        </w:rPr>
        <w:t>;</w:t>
      </w:r>
    </w:p>
    <w:p w14:paraId="195ECC7D" w14:textId="3F68AC0F" w:rsidR="008A3CCC" w:rsidRPr="00C92A11" w:rsidRDefault="00286903" w:rsidP="0057448E">
      <w:pPr>
        <w:numPr>
          <w:ilvl w:val="0"/>
          <w:numId w:val="1"/>
        </w:numPr>
        <w:spacing w:after="120" w:line="240" w:lineRule="auto"/>
        <w:ind w:left="426" w:hanging="426"/>
        <w:rPr>
          <w:rFonts w:ascii="Verdana" w:hAnsi="Verdana"/>
        </w:rPr>
      </w:pPr>
      <w:r>
        <w:rPr>
          <w:rFonts w:ascii="Verdana" w:hAnsi="Verdana"/>
        </w:rPr>
        <w:t>a</w:t>
      </w:r>
      <w:r w:rsidR="008A3CCC" w:rsidRPr="003B0B34">
        <w:rPr>
          <w:rFonts w:ascii="Verdana" w:hAnsi="Verdana"/>
        </w:rPr>
        <w:t>stenersi dal comunicare i dati a soggetti diversi da quelli indicati</w:t>
      </w:r>
      <w:r w:rsidR="008A3CCC" w:rsidRPr="00C92A11">
        <w:rPr>
          <w:rFonts w:ascii="Verdana" w:hAnsi="Verdana"/>
        </w:rPr>
        <w:t xml:space="preserve"> dal Titolare o che non abbiano motivo di acquisire tali dati per il corretto espletamento d</w:t>
      </w:r>
      <w:r w:rsidR="00362C6A">
        <w:rPr>
          <w:rFonts w:ascii="Verdana" w:hAnsi="Verdana"/>
        </w:rPr>
        <w:t>i</w:t>
      </w:r>
      <w:r w:rsidR="007256FE">
        <w:rPr>
          <w:rFonts w:ascii="Verdana" w:hAnsi="Verdana"/>
        </w:rPr>
        <w:t xml:space="preserve"> quanto previsto nel Contratto di adesione</w:t>
      </w:r>
      <w:r w:rsidR="008A3CCC" w:rsidRPr="00C92A11">
        <w:rPr>
          <w:rFonts w:ascii="Verdana" w:hAnsi="Verdana"/>
        </w:rPr>
        <w:t xml:space="preserve">. In ogni caso, nessun dato può essere comunicato a terzi o diffuso senza la preventiva specifica autorizzazione del Titolare </w:t>
      </w:r>
      <w:r w:rsidR="00EF0C56">
        <w:rPr>
          <w:rFonts w:ascii="Verdana" w:hAnsi="Verdana"/>
        </w:rPr>
        <w:t xml:space="preserve">e del </w:t>
      </w:r>
      <w:r w:rsidR="007256FE">
        <w:rPr>
          <w:rFonts w:ascii="Verdana" w:hAnsi="Verdana"/>
        </w:rPr>
        <w:t>R</w:t>
      </w:r>
      <w:r w:rsidR="00607B49">
        <w:rPr>
          <w:rFonts w:ascii="Verdana" w:hAnsi="Verdana"/>
        </w:rPr>
        <w:t xml:space="preserve">eferente </w:t>
      </w:r>
      <w:r w:rsidR="00EF0C56">
        <w:rPr>
          <w:rFonts w:ascii="Verdana" w:hAnsi="Verdana"/>
        </w:rPr>
        <w:t xml:space="preserve">di </w:t>
      </w:r>
      <w:r w:rsidR="007256FE">
        <w:rPr>
          <w:rFonts w:ascii="Verdana" w:hAnsi="Verdana"/>
        </w:rPr>
        <w:t>contratto</w:t>
      </w:r>
      <w:r w:rsidR="00362C6A">
        <w:rPr>
          <w:rFonts w:ascii="Verdana" w:hAnsi="Verdana"/>
        </w:rPr>
        <w:t>;</w:t>
      </w:r>
    </w:p>
    <w:p w14:paraId="16B0D466" w14:textId="7F74BF04" w:rsidR="004A5508" w:rsidRDefault="00362C6A" w:rsidP="0057448E">
      <w:pPr>
        <w:numPr>
          <w:ilvl w:val="0"/>
          <w:numId w:val="1"/>
        </w:numPr>
        <w:spacing w:after="120" w:line="240" w:lineRule="auto"/>
        <w:ind w:left="426" w:hanging="426"/>
        <w:rPr>
          <w:rFonts w:ascii="Verdana" w:hAnsi="Verdana"/>
        </w:rPr>
      </w:pPr>
      <w:r>
        <w:rPr>
          <w:rFonts w:ascii="Verdana" w:hAnsi="Verdana"/>
        </w:rPr>
        <w:t>i</w:t>
      </w:r>
      <w:r w:rsidR="008A3CCC" w:rsidRPr="002417BE">
        <w:rPr>
          <w:rFonts w:ascii="Verdana" w:hAnsi="Verdana"/>
        </w:rPr>
        <w:t xml:space="preserve">nformare </w:t>
      </w:r>
      <w:r w:rsidR="00EF0C56">
        <w:rPr>
          <w:rFonts w:ascii="Verdana" w:hAnsi="Verdana"/>
        </w:rPr>
        <w:t xml:space="preserve">immediatamente il Titolare e il </w:t>
      </w:r>
      <w:r w:rsidR="00607B49">
        <w:rPr>
          <w:rFonts w:ascii="Verdana" w:hAnsi="Verdana"/>
        </w:rPr>
        <w:t>R</w:t>
      </w:r>
      <w:r w:rsidR="00EF0C56">
        <w:rPr>
          <w:rFonts w:ascii="Verdana" w:hAnsi="Verdana"/>
        </w:rPr>
        <w:t>eferente di c</w:t>
      </w:r>
      <w:r w:rsidR="00607B49">
        <w:rPr>
          <w:rFonts w:ascii="Verdana" w:hAnsi="Verdana"/>
        </w:rPr>
        <w:t>ontratto</w:t>
      </w:r>
      <w:r w:rsidR="00EF0C56">
        <w:rPr>
          <w:rFonts w:ascii="Verdana" w:hAnsi="Verdana"/>
        </w:rPr>
        <w:t xml:space="preserve"> </w:t>
      </w:r>
      <w:r w:rsidR="008A3CCC" w:rsidRPr="002417BE">
        <w:rPr>
          <w:rFonts w:ascii="Verdana" w:hAnsi="Verdana"/>
        </w:rPr>
        <w:t>in caso di incidente di sicurezza che coinvolga dati personali o informazioni riservate</w:t>
      </w:r>
      <w:r w:rsidR="009A3134">
        <w:rPr>
          <w:rFonts w:ascii="Verdana" w:hAnsi="Verdana"/>
        </w:rPr>
        <w:t>;</w:t>
      </w:r>
    </w:p>
    <w:p w14:paraId="419338BC" w14:textId="2646B631" w:rsidR="004A5508" w:rsidRDefault="009A3134" w:rsidP="0057448E">
      <w:pPr>
        <w:numPr>
          <w:ilvl w:val="0"/>
          <w:numId w:val="1"/>
        </w:numPr>
        <w:spacing w:after="120" w:line="240" w:lineRule="auto"/>
        <w:ind w:left="426" w:hanging="426"/>
        <w:rPr>
          <w:rFonts w:ascii="Verdana" w:hAnsi="Verdana"/>
        </w:rPr>
      </w:pPr>
      <w:r w:rsidRPr="0057448E">
        <w:rPr>
          <w:rFonts w:ascii="Verdana" w:hAnsi="Verdana"/>
        </w:rPr>
        <w:t>i</w:t>
      </w:r>
      <w:r w:rsidR="008A3CCC" w:rsidRPr="0057448E">
        <w:rPr>
          <w:rFonts w:ascii="Verdana" w:hAnsi="Verdana"/>
        </w:rPr>
        <w:t>nformare</w:t>
      </w:r>
      <w:r w:rsidR="008A3CCC" w:rsidRPr="004A5508">
        <w:rPr>
          <w:rFonts w:ascii="Verdana" w:hAnsi="Verdana"/>
          <w:lang w:eastAsia="en-US"/>
        </w:rPr>
        <w:t xml:space="preserve"> </w:t>
      </w:r>
      <w:r w:rsidR="00EF0C56" w:rsidRPr="004A5508">
        <w:rPr>
          <w:rFonts w:ascii="Verdana" w:hAnsi="Verdana"/>
          <w:lang w:eastAsia="en-US"/>
        </w:rPr>
        <w:t xml:space="preserve">il Titolare e il </w:t>
      </w:r>
      <w:r w:rsidRPr="004A5508">
        <w:rPr>
          <w:rFonts w:ascii="Verdana" w:hAnsi="Verdana"/>
          <w:lang w:eastAsia="en-US"/>
        </w:rPr>
        <w:t>R</w:t>
      </w:r>
      <w:r w:rsidR="00EF0C56" w:rsidRPr="004A5508">
        <w:rPr>
          <w:rFonts w:ascii="Verdana" w:hAnsi="Verdana"/>
          <w:lang w:eastAsia="en-US"/>
        </w:rPr>
        <w:t>eferente di co</w:t>
      </w:r>
      <w:r w:rsidR="00607B49" w:rsidRPr="004A5508">
        <w:rPr>
          <w:rFonts w:ascii="Verdana" w:hAnsi="Verdana"/>
          <w:lang w:eastAsia="en-US"/>
        </w:rPr>
        <w:t>ntratto</w:t>
      </w:r>
      <w:r w:rsidR="0003114B" w:rsidRPr="004A5508">
        <w:rPr>
          <w:rFonts w:ascii="Verdana" w:hAnsi="Verdana"/>
          <w:lang w:eastAsia="en-US"/>
        </w:rPr>
        <w:t xml:space="preserve"> </w:t>
      </w:r>
      <w:r w:rsidR="008A3CCC" w:rsidRPr="004A5508">
        <w:rPr>
          <w:rFonts w:ascii="Verdana" w:hAnsi="Verdana"/>
          <w:lang w:eastAsia="en-US"/>
        </w:rPr>
        <w:t>di ogni violazione dei dati personali di cui sia venuto a conoscenza</w:t>
      </w:r>
      <w:r w:rsidRPr="004A5508">
        <w:rPr>
          <w:rFonts w:ascii="Verdana" w:hAnsi="Verdana"/>
          <w:lang w:eastAsia="en-US"/>
        </w:rPr>
        <w:t>;</w:t>
      </w:r>
    </w:p>
    <w:p w14:paraId="2D83DCB1" w14:textId="48690FFC" w:rsidR="009A4686" w:rsidRPr="00323EAB" w:rsidRDefault="00F13F3F" w:rsidP="0057448E">
      <w:pPr>
        <w:numPr>
          <w:ilvl w:val="0"/>
          <w:numId w:val="1"/>
        </w:numPr>
        <w:spacing w:after="120" w:line="240" w:lineRule="auto"/>
        <w:ind w:left="426" w:hanging="426"/>
        <w:rPr>
          <w:rFonts w:ascii="Verdana" w:hAnsi="Verdana"/>
        </w:rPr>
      </w:pPr>
      <w:r w:rsidRPr="004A5508">
        <w:rPr>
          <w:rFonts w:ascii="Verdana" w:hAnsi="Verdana"/>
        </w:rPr>
        <w:t xml:space="preserve">rispettare le misure tecniche ed organizzative previste </w:t>
      </w:r>
      <w:r w:rsidR="004123FF" w:rsidRPr="004A5508">
        <w:rPr>
          <w:rFonts w:ascii="Verdana" w:hAnsi="Verdana"/>
        </w:rPr>
        <w:t xml:space="preserve">dall’art. 32 </w:t>
      </w:r>
      <w:r w:rsidR="000F330C">
        <w:rPr>
          <w:rFonts w:ascii="Verdana" w:hAnsi="Verdana"/>
        </w:rPr>
        <w:t>GDPR</w:t>
      </w:r>
      <w:r w:rsidR="009A4686" w:rsidRPr="004A5508">
        <w:rPr>
          <w:rFonts w:ascii="Verdana" w:hAnsi="Verdana"/>
        </w:rPr>
        <w:t xml:space="preserve"> e</w:t>
      </w:r>
      <w:r w:rsidR="00383194">
        <w:rPr>
          <w:rFonts w:ascii="Verdana" w:hAnsi="Verdana"/>
        </w:rPr>
        <w:t>,</w:t>
      </w:r>
      <w:r w:rsidR="009A4686" w:rsidRPr="004A5508">
        <w:rPr>
          <w:rFonts w:ascii="Verdana" w:hAnsi="Verdana"/>
        </w:rPr>
        <w:t xml:space="preserve"> in particolare</w:t>
      </w:r>
      <w:r w:rsidR="00383194">
        <w:rPr>
          <w:rFonts w:ascii="Verdana" w:hAnsi="Verdana"/>
        </w:rPr>
        <w:t>,</w:t>
      </w:r>
      <w:r w:rsidR="009A4686" w:rsidRPr="004A5508">
        <w:rPr>
          <w:rFonts w:ascii="Verdana" w:hAnsi="Verdana"/>
        </w:rPr>
        <w:t xml:space="preserve"> </w:t>
      </w:r>
      <w:r w:rsidR="009A4686" w:rsidRPr="00323EAB">
        <w:rPr>
          <w:rFonts w:ascii="Verdana" w:hAnsi="Verdana"/>
        </w:rPr>
        <w:t>garantire un livello di sicurezza adeguato al rischio che comprend</w:t>
      </w:r>
      <w:r w:rsidR="00590003">
        <w:rPr>
          <w:rFonts w:ascii="Verdana" w:hAnsi="Verdana"/>
        </w:rPr>
        <w:t>a</w:t>
      </w:r>
      <w:r w:rsidR="009A4686" w:rsidRPr="00323EAB">
        <w:rPr>
          <w:rFonts w:ascii="Verdana" w:hAnsi="Verdana"/>
        </w:rPr>
        <w:t>, tra le altre, se del caso:</w:t>
      </w:r>
    </w:p>
    <w:p w14:paraId="36B64D1D" w14:textId="77777777" w:rsidR="009A4686" w:rsidRPr="00225CA8" w:rsidRDefault="009A4686" w:rsidP="0057448E">
      <w:pPr>
        <w:numPr>
          <w:ilvl w:val="1"/>
          <w:numId w:val="2"/>
        </w:numPr>
        <w:spacing w:after="120" w:line="240" w:lineRule="auto"/>
        <w:rPr>
          <w:rFonts w:ascii="Verdana" w:hAnsi="Verdana"/>
        </w:rPr>
      </w:pPr>
      <w:r w:rsidRPr="00225CA8">
        <w:rPr>
          <w:rFonts w:ascii="Verdana" w:hAnsi="Verdana"/>
        </w:rPr>
        <w:t>la pseudonimizzazione e la cifratura dei dati personali;</w:t>
      </w:r>
    </w:p>
    <w:p w14:paraId="0AB93113" w14:textId="77777777" w:rsidR="009A4686" w:rsidRPr="00225CA8" w:rsidRDefault="009A4686" w:rsidP="0057448E">
      <w:pPr>
        <w:numPr>
          <w:ilvl w:val="1"/>
          <w:numId w:val="2"/>
        </w:numPr>
        <w:spacing w:after="120" w:line="240" w:lineRule="auto"/>
        <w:rPr>
          <w:rFonts w:ascii="Verdana" w:hAnsi="Verdana"/>
        </w:rPr>
      </w:pPr>
      <w:r w:rsidRPr="00225CA8">
        <w:rPr>
          <w:rFonts w:ascii="Verdana" w:hAnsi="Verdana"/>
        </w:rPr>
        <w:t>la capacità di assicurare su base permanente la riservatezza, l’integrità, la disponibilità e la resilienza dei sistemi e dei servizi di trattamento;</w:t>
      </w:r>
    </w:p>
    <w:p w14:paraId="7D9C49B7" w14:textId="77777777" w:rsidR="009A4686" w:rsidRPr="00225CA8" w:rsidRDefault="009A4686" w:rsidP="0057448E">
      <w:pPr>
        <w:numPr>
          <w:ilvl w:val="1"/>
          <w:numId w:val="2"/>
        </w:numPr>
        <w:spacing w:after="120" w:line="240" w:lineRule="auto"/>
        <w:rPr>
          <w:rFonts w:ascii="Verdana" w:hAnsi="Verdana"/>
        </w:rPr>
      </w:pPr>
      <w:r w:rsidRPr="00225CA8">
        <w:rPr>
          <w:rFonts w:ascii="Verdana" w:hAnsi="Verdana"/>
        </w:rPr>
        <w:t>la capacità di ripristinare tempestivamente la disponibilità e l’accesso dei dati personali in caso di incidente fisico o tecnico;</w:t>
      </w:r>
    </w:p>
    <w:p w14:paraId="6FC4EAF0" w14:textId="1DEB7350" w:rsidR="009A4686" w:rsidRPr="00225CA8" w:rsidRDefault="009A4686" w:rsidP="0057448E">
      <w:pPr>
        <w:numPr>
          <w:ilvl w:val="1"/>
          <w:numId w:val="2"/>
        </w:numPr>
        <w:spacing w:after="120" w:line="240" w:lineRule="auto"/>
        <w:rPr>
          <w:rFonts w:ascii="Verdana" w:hAnsi="Verdana"/>
        </w:rPr>
      </w:pPr>
      <w:r w:rsidRPr="00225CA8">
        <w:rPr>
          <w:rFonts w:ascii="Verdana" w:hAnsi="Verdana"/>
        </w:rPr>
        <w:t xml:space="preserve">una procedura per testare, verificare e valutare regolarmente l’efficacia delle misure tecniche e organizzative </w:t>
      </w:r>
      <w:r>
        <w:rPr>
          <w:rFonts w:ascii="Verdana" w:hAnsi="Verdana"/>
        </w:rPr>
        <w:t xml:space="preserve">adottate </w:t>
      </w:r>
      <w:r w:rsidRPr="00225CA8">
        <w:rPr>
          <w:rFonts w:ascii="Verdana" w:hAnsi="Verdana"/>
        </w:rPr>
        <w:t>al fine di garantire la sicurezza del trattamento;</w:t>
      </w:r>
    </w:p>
    <w:p w14:paraId="4A6CDB7E" w14:textId="7FE35E0A" w:rsidR="009401A5" w:rsidRDefault="00383194" w:rsidP="009401A5">
      <w:pPr>
        <w:numPr>
          <w:ilvl w:val="0"/>
          <w:numId w:val="1"/>
        </w:numPr>
        <w:spacing w:after="120" w:line="240" w:lineRule="auto"/>
        <w:ind w:left="426" w:hanging="426"/>
        <w:rPr>
          <w:rFonts w:ascii="Verdana" w:hAnsi="Verdana"/>
        </w:rPr>
      </w:pPr>
      <w:r>
        <w:rPr>
          <w:rFonts w:ascii="Verdana" w:hAnsi="Verdana"/>
        </w:rPr>
        <w:t>r</w:t>
      </w:r>
      <w:r w:rsidR="005D1F48" w:rsidRPr="005D1F48">
        <w:rPr>
          <w:rFonts w:ascii="Verdana" w:hAnsi="Verdana"/>
        </w:rPr>
        <w:t xml:space="preserve">estituire al </w:t>
      </w:r>
      <w:r w:rsidR="00804DBA">
        <w:rPr>
          <w:rFonts w:ascii="Verdana" w:hAnsi="Verdana"/>
        </w:rPr>
        <w:t>Titolare del trattamento</w:t>
      </w:r>
      <w:r w:rsidR="004F636D">
        <w:rPr>
          <w:rFonts w:ascii="Verdana" w:hAnsi="Verdana"/>
        </w:rPr>
        <w:t>,</w:t>
      </w:r>
      <w:r w:rsidR="004F636D" w:rsidRPr="004F636D">
        <w:rPr>
          <w:rFonts w:ascii="Verdana" w:hAnsi="Verdana"/>
        </w:rPr>
        <w:t xml:space="preserve"> </w:t>
      </w:r>
      <w:r w:rsidR="004F636D">
        <w:rPr>
          <w:rFonts w:ascii="Verdana" w:hAnsi="Verdana"/>
        </w:rPr>
        <w:t>a</w:t>
      </w:r>
      <w:r w:rsidR="004F636D" w:rsidRPr="005D1F48">
        <w:rPr>
          <w:rFonts w:ascii="Verdana" w:hAnsi="Verdana"/>
        </w:rPr>
        <w:t xml:space="preserve">lla scadenza o in caso di cessazione del </w:t>
      </w:r>
      <w:r w:rsidR="008A3E66">
        <w:rPr>
          <w:rFonts w:ascii="Verdana" w:hAnsi="Verdana"/>
        </w:rPr>
        <w:t>C</w:t>
      </w:r>
      <w:r w:rsidR="004F636D" w:rsidRPr="005D1F48">
        <w:rPr>
          <w:rFonts w:ascii="Verdana" w:hAnsi="Verdana"/>
        </w:rPr>
        <w:t xml:space="preserve">ontratto </w:t>
      </w:r>
      <w:r w:rsidR="008A3E66">
        <w:rPr>
          <w:rFonts w:ascii="Verdana" w:hAnsi="Verdana"/>
        </w:rPr>
        <w:t>di adesione</w:t>
      </w:r>
      <w:r w:rsidR="004F636D" w:rsidRPr="005D1F48">
        <w:rPr>
          <w:rFonts w:ascii="Verdana" w:hAnsi="Verdana"/>
        </w:rPr>
        <w:t xml:space="preserve">, </w:t>
      </w:r>
      <w:r w:rsidR="005D1F48" w:rsidRPr="005D1F48">
        <w:rPr>
          <w:rFonts w:ascii="Verdana" w:hAnsi="Verdana"/>
        </w:rPr>
        <w:t>tutti i dati conferiti nell’ambito del</w:t>
      </w:r>
      <w:r w:rsidR="00757F24">
        <w:rPr>
          <w:rFonts w:ascii="Verdana" w:hAnsi="Verdana"/>
        </w:rPr>
        <w:t>l’Avviso</w:t>
      </w:r>
      <w:r w:rsidR="005D1F48" w:rsidRPr="005D1F48">
        <w:rPr>
          <w:rFonts w:ascii="Verdana" w:hAnsi="Verdana"/>
        </w:rPr>
        <w:t xml:space="preserve">, nonché le copie in qualsiasi formato dei dati stessi, e a procedere alla loro distruzione, </w:t>
      </w:r>
      <w:r w:rsidR="005D1F48" w:rsidRPr="005D1F48">
        <w:rPr>
          <w:rFonts w:ascii="Verdana" w:hAnsi="Verdana"/>
        </w:rPr>
        <w:lastRenderedPageBreak/>
        <w:t>certificandone l’espletamento, salvo quanto osta in relazione a detta distruzione per obblighi di legge.</w:t>
      </w:r>
    </w:p>
    <w:p w14:paraId="39EB67AA" w14:textId="77777777" w:rsidR="009401A5" w:rsidRPr="009401A5" w:rsidRDefault="009401A5" w:rsidP="0057448E">
      <w:pPr>
        <w:spacing w:after="120" w:line="240" w:lineRule="auto"/>
        <w:rPr>
          <w:rFonts w:ascii="Verdana" w:hAnsi="Verdana"/>
        </w:rPr>
      </w:pPr>
    </w:p>
    <w:p w14:paraId="24A91FC4" w14:textId="3D9F641F" w:rsidR="008A3CCC" w:rsidRDefault="008A3CCC" w:rsidP="0057448E">
      <w:pPr>
        <w:pStyle w:val="Titolo3"/>
        <w:numPr>
          <w:ilvl w:val="0"/>
          <w:numId w:val="5"/>
        </w:numPr>
        <w:spacing w:before="0" w:after="120"/>
      </w:pPr>
      <w:r>
        <w:t>Controlli graduali</w:t>
      </w:r>
    </w:p>
    <w:p w14:paraId="07345FCC" w14:textId="21A1956C" w:rsidR="008A3CCC" w:rsidRPr="006E3239" w:rsidRDefault="00905178" w:rsidP="0057448E">
      <w:pPr>
        <w:spacing w:after="120" w:line="240" w:lineRule="auto"/>
        <w:ind w:left="-284"/>
        <w:contextualSpacing/>
        <w:rPr>
          <w:rFonts w:ascii="Verdana" w:hAnsi="Verdana"/>
        </w:rPr>
      </w:pPr>
      <w:r>
        <w:rPr>
          <w:rFonts w:ascii="Verdana" w:hAnsi="Verdana"/>
        </w:rPr>
        <w:t>Il Titolare</w:t>
      </w:r>
      <w:r w:rsidR="008A3CCC" w:rsidRPr="006E3239">
        <w:rPr>
          <w:rFonts w:ascii="Verdana" w:hAnsi="Verdana"/>
        </w:rPr>
        <w:t xml:space="preserve"> si riserva la facoltà di effettuare i controlli che ritiene opportuni per le seguent</w:t>
      </w:r>
      <w:r w:rsidR="008A3CCC">
        <w:rPr>
          <w:rFonts w:ascii="Verdana" w:hAnsi="Verdana"/>
        </w:rPr>
        <w:t xml:space="preserve">i </w:t>
      </w:r>
      <w:r w:rsidR="008A3CCC" w:rsidRPr="006E3239">
        <w:rPr>
          <w:rFonts w:ascii="Verdana" w:hAnsi="Verdana"/>
        </w:rPr>
        <w:t>finalità:</w:t>
      </w:r>
    </w:p>
    <w:p w14:paraId="7F4BD46C" w14:textId="77777777" w:rsidR="008A3CCC" w:rsidRPr="006E3239" w:rsidRDefault="008A3CCC" w:rsidP="0057448E">
      <w:pPr>
        <w:numPr>
          <w:ilvl w:val="0"/>
          <w:numId w:val="3"/>
        </w:numPr>
        <w:spacing w:after="120" w:line="240" w:lineRule="auto"/>
        <w:ind w:left="426" w:hanging="426"/>
        <w:rPr>
          <w:rFonts w:ascii="Verdana" w:hAnsi="Verdana"/>
        </w:rPr>
      </w:pPr>
      <w:r w:rsidRPr="006E3239">
        <w:rPr>
          <w:rFonts w:ascii="Verdana" w:hAnsi="Verdana"/>
        </w:rPr>
        <w:t>adempiere ad una disposizione di legge, ad un ordine giudiziario o governativo;</w:t>
      </w:r>
    </w:p>
    <w:p w14:paraId="1B211FBC" w14:textId="5493EC87" w:rsidR="008A3CCC" w:rsidRPr="004511D0" w:rsidRDefault="008A3CCC" w:rsidP="0057448E">
      <w:pPr>
        <w:numPr>
          <w:ilvl w:val="0"/>
          <w:numId w:val="3"/>
        </w:numPr>
        <w:spacing w:after="120" w:line="240" w:lineRule="auto"/>
        <w:ind w:left="426" w:hanging="426"/>
        <w:rPr>
          <w:rFonts w:ascii="Verdana" w:hAnsi="Verdana"/>
        </w:rPr>
      </w:pPr>
      <w:r w:rsidRPr="006E3239">
        <w:rPr>
          <w:rFonts w:ascii="Verdana" w:hAnsi="Verdana"/>
        </w:rPr>
        <w:t>garantire la gestione e la sicurezza dei sistemi e il corretto utilizzo degli stessi da parte de</w:t>
      </w:r>
      <w:r>
        <w:rPr>
          <w:rFonts w:ascii="Verdana" w:hAnsi="Verdana"/>
        </w:rPr>
        <w:t>ll</w:t>
      </w:r>
      <w:r w:rsidR="00DE232D">
        <w:rPr>
          <w:rFonts w:ascii="Verdana" w:hAnsi="Verdana"/>
        </w:rPr>
        <w:t>’</w:t>
      </w:r>
      <w:r>
        <w:rPr>
          <w:rFonts w:ascii="Verdana" w:hAnsi="Verdana"/>
        </w:rPr>
        <w:t>Impres</w:t>
      </w:r>
      <w:r w:rsidR="00DE232D">
        <w:rPr>
          <w:rFonts w:ascii="Verdana" w:hAnsi="Verdana"/>
        </w:rPr>
        <w:t>a</w:t>
      </w:r>
      <w:r w:rsidRPr="006E3239">
        <w:rPr>
          <w:rFonts w:ascii="Verdana" w:hAnsi="Verdana"/>
        </w:rPr>
        <w:t>, nonché preservare l’integrità degli stessi e dei da</w:t>
      </w:r>
      <w:r>
        <w:rPr>
          <w:rFonts w:ascii="Verdana" w:hAnsi="Verdana"/>
        </w:rPr>
        <w:t>t</w:t>
      </w:r>
      <w:r w:rsidRPr="006E3239">
        <w:rPr>
          <w:rFonts w:ascii="Verdana" w:hAnsi="Verdana"/>
        </w:rPr>
        <w:t>i ivi trattati</w:t>
      </w:r>
      <w:r w:rsidRPr="004511D0">
        <w:rPr>
          <w:rFonts w:ascii="Verdana" w:hAnsi="Verdana"/>
        </w:rPr>
        <w:t>.</w:t>
      </w:r>
    </w:p>
    <w:p w14:paraId="60CB235F" w14:textId="4E99F225" w:rsidR="008A3CCC" w:rsidRDefault="008A3CCC" w:rsidP="0029349F">
      <w:pPr>
        <w:spacing w:after="120" w:line="240" w:lineRule="auto"/>
        <w:ind w:left="-284"/>
        <w:rPr>
          <w:rFonts w:ascii="Verdana" w:hAnsi="Verdana"/>
        </w:rPr>
      </w:pPr>
      <w:r w:rsidRPr="006E3239">
        <w:rPr>
          <w:rFonts w:ascii="Verdana" w:hAnsi="Verdana"/>
        </w:rPr>
        <w:t>Le attività di controllo sono effettuate nel rispetto delle procedure di sicurezza</w:t>
      </w:r>
      <w:r>
        <w:rPr>
          <w:rFonts w:ascii="Verdana" w:hAnsi="Verdana"/>
        </w:rPr>
        <w:t xml:space="preserve"> </w:t>
      </w:r>
      <w:r w:rsidRPr="006E3239">
        <w:rPr>
          <w:rFonts w:ascii="Verdana" w:hAnsi="Verdana"/>
        </w:rPr>
        <w:t>aziendali</w:t>
      </w:r>
      <w:r w:rsidR="00954FF5">
        <w:rPr>
          <w:rFonts w:ascii="Verdana" w:hAnsi="Verdana"/>
        </w:rPr>
        <w:t>.</w:t>
      </w:r>
      <w:r w:rsidRPr="006E3239">
        <w:rPr>
          <w:rFonts w:ascii="Verdana" w:hAnsi="Verdana"/>
        </w:rPr>
        <w:t xml:space="preserve"> In caso di anomalie, o altre modalità</w:t>
      </w:r>
      <w:r>
        <w:rPr>
          <w:rFonts w:ascii="Verdana" w:hAnsi="Verdana"/>
        </w:rPr>
        <w:t xml:space="preserve"> di utilizzo</w:t>
      </w:r>
      <w:r w:rsidRPr="006E3239">
        <w:rPr>
          <w:rFonts w:ascii="Verdana" w:hAnsi="Verdana"/>
        </w:rPr>
        <w:t xml:space="preserve"> non conformi, gli Amministratori di sistema effettueranno controlli anonimi i quali si concluderanno con avvisi generalizzati in cui si evidenzierà l’utilizzo irregolare degli strumenti e si inviteranno gli </w:t>
      </w:r>
      <w:r>
        <w:rPr>
          <w:rFonts w:ascii="Verdana" w:hAnsi="Verdana"/>
        </w:rPr>
        <w:t>utilizzatori</w:t>
      </w:r>
      <w:r w:rsidRPr="006E3239">
        <w:rPr>
          <w:rFonts w:ascii="Verdana" w:hAnsi="Verdana"/>
        </w:rPr>
        <w:t xml:space="preserve"> ad attenersi scrupolosamente ai compiti assegnati ed alle istruzioni impartite. In assenza di successive anomalie, non verranno effettuati controlli su base individuale. In nessun caso verranno compiuti controlli prolungati, costanti e/o indiscriminati.</w:t>
      </w:r>
    </w:p>
    <w:p w14:paraId="02EB5A9A" w14:textId="77777777" w:rsidR="007E012A" w:rsidRPr="006E3239" w:rsidRDefault="007E012A" w:rsidP="0057448E">
      <w:pPr>
        <w:spacing w:after="120" w:line="240" w:lineRule="auto"/>
        <w:ind w:left="-284"/>
        <w:rPr>
          <w:rFonts w:ascii="Verdana" w:hAnsi="Verdana"/>
        </w:rPr>
      </w:pPr>
    </w:p>
    <w:p w14:paraId="6C18D691" w14:textId="77777777" w:rsidR="008A3CCC" w:rsidRPr="005A0765" w:rsidRDefault="008A3CCC" w:rsidP="0057448E">
      <w:pPr>
        <w:pStyle w:val="Titolo3"/>
        <w:numPr>
          <w:ilvl w:val="0"/>
          <w:numId w:val="4"/>
        </w:numPr>
        <w:spacing w:before="0" w:after="120"/>
      </w:pPr>
      <w:r>
        <w:t>Violazioni</w:t>
      </w:r>
    </w:p>
    <w:p w14:paraId="16678B29" w14:textId="62DE9DCA" w:rsidR="008E5103" w:rsidRPr="0079514C" w:rsidRDefault="008A3CCC" w:rsidP="0057448E">
      <w:pPr>
        <w:pStyle w:val="Corpodeltesto2"/>
        <w:spacing w:after="120"/>
        <w:ind w:left="-284" w:right="-1"/>
        <w:jc w:val="both"/>
        <w:rPr>
          <w:rFonts w:ascii="Verdana" w:hAnsi="Verdana"/>
          <w:sz w:val="20"/>
        </w:rPr>
      </w:pPr>
      <w:r w:rsidRPr="00AD4497">
        <w:rPr>
          <w:rFonts w:ascii="Verdana" w:hAnsi="Verdana"/>
          <w:sz w:val="20"/>
        </w:rPr>
        <w:t xml:space="preserve">La violazione, parziale o totale, delle disposizioni contenute nelle presenti </w:t>
      </w:r>
      <w:r w:rsidR="002C269F">
        <w:rPr>
          <w:rFonts w:ascii="Verdana" w:hAnsi="Verdana"/>
          <w:sz w:val="20"/>
        </w:rPr>
        <w:t>I</w:t>
      </w:r>
      <w:r w:rsidRPr="00AD4497">
        <w:rPr>
          <w:rFonts w:ascii="Verdana" w:hAnsi="Verdana"/>
          <w:sz w:val="20"/>
        </w:rPr>
        <w:t>struzioni potrà essere suscettibile di grave inadempimento contrattuale commisurati alla gravità della violazione; pertanto si prega di leggere con la massima attenzione le disposizioni sopra richiamate.</w:t>
      </w:r>
    </w:p>
    <w:sectPr w:rsidR="008E5103" w:rsidRPr="0079514C" w:rsidSect="0057448E">
      <w:footerReference w:type="default" r:id="rId8"/>
      <w:headerReference w:type="first" r:id="rId9"/>
      <w:footerReference w:type="first" r:id="rId10"/>
      <w:pgSz w:w="11906" w:h="16838" w:code="9"/>
      <w:pgMar w:top="1134" w:right="1134" w:bottom="1559" w:left="2268" w:header="646" w:footer="646" w:gutter="0"/>
      <w:pgNumType w:start="1"/>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A035D" w16cex:dateUtc="2020-09-14T12:57:00Z"/>
  <w16cex:commentExtensible w16cex:durableId="230A042D" w16cex:dateUtc="2020-09-14T13:01:00Z"/>
  <w16cex:commentExtensible w16cex:durableId="230A0447" w16cex:dateUtc="2020-09-14T13:01:00Z"/>
  <w16cex:commentExtensible w16cex:durableId="230A0491" w16cex:dateUtc="2020-09-14T13:02:00Z"/>
  <w16cex:commentExtensible w16cex:durableId="230A05B4" w16cex:dateUtc="2020-09-14T13:07:00Z"/>
  <w16cex:commentExtensible w16cex:durableId="230A066B" w16cex:dateUtc="2020-09-14T13:10:00Z"/>
  <w16cex:commentExtensible w16cex:durableId="230A068A" w16cex:dateUtc="2020-09-14T13: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92BD2" w14:textId="77777777" w:rsidR="002335F5" w:rsidRDefault="002335F5">
      <w:pPr>
        <w:spacing w:line="240" w:lineRule="auto"/>
      </w:pPr>
      <w:r>
        <w:separator/>
      </w:r>
    </w:p>
  </w:endnote>
  <w:endnote w:type="continuationSeparator" w:id="0">
    <w:p w14:paraId="56216DD1" w14:textId="77777777" w:rsidR="002335F5" w:rsidRDefault="002335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51C60" w14:textId="77777777" w:rsidR="001312F8" w:rsidRDefault="008A3CCC" w:rsidP="00AC2FE4">
    <w:pPr>
      <w:tabs>
        <w:tab w:val="left" w:pos="5669"/>
        <w:tab w:val="right" w:pos="8222"/>
      </w:tabs>
      <w:ind w:right="360"/>
      <w:jc w:val="right"/>
      <w:rPr>
        <w:sz w:val="18"/>
      </w:rPr>
    </w:pPr>
    <w:r w:rsidRPr="00A31CD2">
      <w:rPr>
        <w:sz w:val="18"/>
      </w:rPr>
      <w:fldChar w:fldCharType="begin"/>
    </w:r>
    <w:r w:rsidRPr="00A31CD2">
      <w:rPr>
        <w:sz w:val="18"/>
      </w:rPr>
      <w:instrText xml:space="preserve"> PAGE </w:instrText>
    </w:r>
    <w:r w:rsidRPr="00A31CD2">
      <w:rPr>
        <w:sz w:val="18"/>
      </w:rPr>
      <w:fldChar w:fldCharType="separate"/>
    </w:r>
    <w:r>
      <w:rPr>
        <w:noProof/>
        <w:sz w:val="18"/>
      </w:rPr>
      <w:t>8</w:t>
    </w:r>
    <w:r w:rsidRPr="00A31CD2">
      <w:rPr>
        <w:sz w:val="18"/>
      </w:rPr>
      <w:fldChar w:fldCharType="end"/>
    </w:r>
    <w:r>
      <w:rPr>
        <w:sz w:val="18"/>
      </w:rPr>
      <w:t>/</w:t>
    </w:r>
    <w:r w:rsidRPr="00A31CD2">
      <w:rPr>
        <w:sz w:val="18"/>
      </w:rPr>
      <w:fldChar w:fldCharType="begin"/>
    </w:r>
    <w:r w:rsidRPr="00A31CD2">
      <w:rPr>
        <w:sz w:val="18"/>
      </w:rPr>
      <w:instrText xml:space="preserve"> NUMPAGES </w:instrText>
    </w:r>
    <w:r w:rsidRPr="00A31CD2">
      <w:rPr>
        <w:sz w:val="18"/>
      </w:rPr>
      <w:fldChar w:fldCharType="separate"/>
    </w:r>
    <w:r>
      <w:rPr>
        <w:noProof/>
        <w:sz w:val="18"/>
      </w:rPr>
      <w:t>8</w:t>
    </w:r>
    <w:r w:rsidRPr="00A31CD2">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F260E" w14:textId="77777777" w:rsidR="001312F8" w:rsidRPr="0057448E" w:rsidRDefault="00155BE6" w:rsidP="005744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50720" w14:textId="77777777" w:rsidR="002335F5" w:rsidRDefault="002335F5">
      <w:pPr>
        <w:spacing w:line="240" w:lineRule="auto"/>
      </w:pPr>
      <w:r>
        <w:separator/>
      </w:r>
    </w:p>
  </w:footnote>
  <w:footnote w:type="continuationSeparator" w:id="0">
    <w:p w14:paraId="201011AD" w14:textId="77777777" w:rsidR="002335F5" w:rsidRDefault="002335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2ABFA" w14:textId="02969CDA" w:rsidR="001312F8" w:rsidRDefault="008A3CCC">
    <w:pPr>
      <w:ind w:right="360"/>
    </w:pPr>
    <w:r>
      <w:rPr>
        <w:noProof/>
      </w:rPr>
      <w:drawing>
        <wp:anchor distT="0" distB="0" distL="114300" distR="114300" simplePos="0" relativeHeight="251659264" behindDoc="1" locked="0" layoutInCell="1" allowOverlap="1" wp14:anchorId="4F46243C" wp14:editId="15CF829B">
          <wp:simplePos x="0" y="0"/>
          <wp:positionH relativeFrom="page">
            <wp:align>center</wp:align>
          </wp:positionH>
          <wp:positionV relativeFrom="paragraph">
            <wp:posOffset>97628</wp:posOffset>
          </wp:positionV>
          <wp:extent cx="5400040" cy="855980"/>
          <wp:effectExtent l="0" t="0" r="0" b="127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379" t="1683" r="4616" b="87885"/>
                  <a:stretch>
                    <a:fillRect/>
                  </a:stretch>
                </pic:blipFill>
                <pic:spPr bwMode="auto">
                  <a:xfrm>
                    <a:off x="0" y="0"/>
                    <a:ext cx="5400040" cy="855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1" locked="0" layoutInCell="1" allowOverlap="0" wp14:anchorId="50E90350" wp14:editId="4288F516">
              <wp:simplePos x="0" y="0"/>
              <wp:positionH relativeFrom="column">
                <wp:posOffset>-83185</wp:posOffset>
              </wp:positionH>
              <wp:positionV relativeFrom="paragraph">
                <wp:posOffset>860425</wp:posOffset>
              </wp:positionV>
              <wp:extent cx="2244725" cy="325120"/>
              <wp:effectExtent l="0" t="0" r="0" b="0"/>
              <wp:wrapNone/>
              <wp:docPr id="1" name="Casella di test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244725" cy="325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30F506" w14:textId="77777777" w:rsidR="007A3900" w:rsidRDefault="008A3CCC" w:rsidP="007A3900">
                          <w:pPr>
                            <w:spacing w:line="240" w:lineRule="auto"/>
                            <w:rPr>
                              <w:rFonts w:cs="Arial"/>
                              <w:color w:val="818A8F"/>
                              <w:sz w:val="16"/>
                            </w:rPr>
                          </w:pPr>
                          <w:r>
                            <w:rPr>
                              <w:rFonts w:cs="Arial"/>
                              <w:color w:val="818A8F"/>
                              <w:sz w:val="16"/>
                            </w:rPr>
                            <w:t xml:space="preserve">Agenzia nazionale per l’attrazione </w:t>
                          </w:r>
                        </w:p>
                        <w:p w14:paraId="6F349C4D" w14:textId="77777777" w:rsidR="007A3900" w:rsidRDefault="008A3CCC" w:rsidP="007A3900">
                          <w:pPr>
                            <w:spacing w:line="240" w:lineRule="auto"/>
                            <w:rPr>
                              <w:rFonts w:cs="Arial"/>
                              <w:color w:val="818A8F"/>
                              <w:sz w:val="16"/>
                            </w:rPr>
                          </w:pPr>
                          <w:r>
                            <w:rPr>
                              <w:rFonts w:cs="Arial"/>
                              <w:color w:val="818A8F"/>
                              <w:sz w:val="16"/>
                            </w:rPr>
                            <w:t>degli investimenti e lo sviluppo d’impresa SpA</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0E90350" id="_x0000_t202" coordsize="21600,21600" o:spt="202" path="m,l,21600r21600,l21600,xe">
              <v:stroke joinstyle="miter"/>
              <v:path gradientshapeok="t" o:connecttype="rect"/>
            </v:shapetype>
            <v:shape id="Casella di testo 1" o:spid="_x0000_s1026" type="#_x0000_t202" style="position:absolute;left:0;text-align:left;margin-left:-6.55pt;margin-top:67.75pt;width:176.75pt;height:25.6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" o:allowoverlap="f" stroked="f">
              <o:lock v:ext="edit" aspectratio="t"/>
              <v:textbox style="mso-fit-shape-to-text:t">
                <w:txbxContent>
                  <w:p w14:paraId="1630F506" w14:textId="77777777" w:rsidR="007A3900" w:rsidRDefault="008A3CCC" w:rsidP="007A3900">
                    <w:pPr>
                      <w:spacing w:line="240" w:lineRule="auto"/>
                      <w:rPr>
                        <w:rFonts w:cs="Arial"/>
                        <w:color w:val="818A8F"/>
                        <w:sz w:val="16"/>
                      </w:rPr>
                    </w:pPr>
                    <w:r>
                      <w:rPr>
                        <w:rFonts w:cs="Arial"/>
                        <w:color w:val="818A8F"/>
                        <w:sz w:val="16"/>
                      </w:rPr>
                      <w:t xml:space="preserve">Agenzia nazionale per l’attrazione </w:t>
                    </w:r>
                  </w:p>
                  <w:p w14:paraId="6F349C4D" w14:textId="77777777" w:rsidR="007A3900" w:rsidRDefault="008A3CCC" w:rsidP="007A3900">
                    <w:pPr>
                      <w:spacing w:line="240" w:lineRule="auto"/>
                      <w:rPr>
                        <w:rFonts w:cs="Arial"/>
                        <w:color w:val="818A8F"/>
                        <w:sz w:val="16"/>
                      </w:rPr>
                    </w:pPr>
                    <w:r>
                      <w:rPr>
                        <w:rFonts w:cs="Arial"/>
                        <w:color w:val="818A8F"/>
                        <w:sz w:val="16"/>
                      </w:rPr>
                      <w:t>degli investimenti e lo sviluppo d’impresa SpA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02CB8"/>
    <w:multiLevelType w:val="hybridMultilevel"/>
    <w:tmpl w:val="B76C5700"/>
    <w:lvl w:ilvl="0" w:tplc="EED2AE94">
      <w:start w:val="1"/>
      <w:numFmt w:val="decimal"/>
      <w:lvlText w:val="%1."/>
      <w:lvlJc w:val="left"/>
      <w:pPr>
        <w:ind w:left="76" w:hanging="360"/>
      </w:pPr>
      <w:rPr>
        <w:rFonts w:cs="Arial" w:hint="default"/>
        <w:b/>
        <w:bCs/>
        <w:i w:val="0"/>
        <w:sz w:val="20"/>
        <w:szCs w:val="20"/>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1" w15:restartNumberingAfterBreak="0">
    <w:nsid w:val="14F5238E"/>
    <w:multiLevelType w:val="hybridMultilevel"/>
    <w:tmpl w:val="F66AF9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D03108"/>
    <w:multiLevelType w:val="hybridMultilevel"/>
    <w:tmpl w:val="0A20AB64"/>
    <w:lvl w:ilvl="0" w:tplc="9C9CB646">
      <w:start w:val="3"/>
      <w:numFmt w:val="decimal"/>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3" w15:restartNumberingAfterBreak="0">
    <w:nsid w:val="338A7E9A"/>
    <w:multiLevelType w:val="hybridMultilevel"/>
    <w:tmpl w:val="1DE2D44A"/>
    <w:lvl w:ilvl="0" w:tplc="02DAC772">
      <w:numFmt w:val="bullet"/>
      <w:lvlText w:val="-"/>
      <w:lvlJc w:val="left"/>
      <w:pPr>
        <w:ind w:left="720" w:hanging="360"/>
      </w:pPr>
      <w:rPr>
        <w:rFonts w:ascii="Verdana" w:eastAsia="Times New Roman"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FB339C"/>
    <w:multiLevelType w:val="hybridMultilevel"/>
    <w:tmpl w:val="DAB01A2C"/>
    <w:lvl w:ilvl="0" w:tplc="04100001">
      <w:start w:val="1"/>
      <w:numFmt w:val="bullet"/>
      <w:lvlText w:val=""/>
      <w:lvlJc w:val="left"/>
      <w:pPr>
        <w:ind w:left="1065" w:hanging="705"/>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0E9"/>
    <w:rsid w:val="00003CB3"/>
    <w:rsid w:val="00010197"/>
    <w:rsid w:val="00015D8B"/>
    <w:rsid w:val="0002304D"/>
    <w:rsid w:val="0003114B"/>
    <w:rsid w:val="0004575B"/>
    <w:rsid w:val="00057E47"/>
    <w:rsid w:val="000666ED"/>
    <w:rsid w:val="00070724"/>
    <w:rsid w:val="000753D3"/>
    <w:rsid w:val="00077A6F"/>
    <w:rsid w:val="000A5DBB"/>
    <w:rsid w:val="000B48B2"/>
    <w:rsid w:val="000B7C49"/>
    <w:rsid w:val="000C0848"/>
    <w:rsid w:val="000C6CDF"/>
    <w:rsid w:val="000D6E14"/>
    <w:rsid w:val="000E1B2A"/>
    <w:rsid w:val="000F330C"/>
    <w:rsid w:val="000F6152"/>
    <w:rsid w:val="001034B8"/>
    <w:rsid w:val="00111CBB"/>
    <w:rsid w:val="00114285"/>
    <w:rsid w:val="00132C22"/>
    <w:rsid w:val="00155BE6"/>
    <w:rsid w:val="00165B2E"/>
    <w:rsid w:val="00165F50"/>
    <w:rsid w:val="00170B70"/>
    <w:rsid w:val="001A2870"/>
    <w:rsid w:val="001A73BA"/>
    <w:rsid w:val="001B1049"/>
    <w:rsid w:val="001C4D6F"/>
    <w:rsid w:val="001D4AFF"/>
    <w:rsid w:val="001F042B"/>
    <w:rsid w:val="002006AD"/>
    <w:rsid w:val="00206661"/>
    <w:rsid w:val="00207361"/>
    <w:rsid w:val="00225CA8"/>
    <w:rsid w:val="002335F5"/>
    <w:rsid w:val="00254553"/>
    <w:rsid w:val="00286903"/>
    <w:rsid w:val="00290927"/>
    <w:rsid w:val="0029349F"/>
    <w:rsid w:val="00293E03"/>
    <w:rsid w:val="002B1196"/>
    <w:rsid w:val="002B683B"/>
    <w:rsid w:val="002C269F"/>
    <w:rsid w:val="002F17A9"/>
    <w:rsid w:val="00316DB8"/>
    <w:rsid w:val="00320D4E"/>
    <w:rsid w:val="00323EAB"/>
    <w:rsid w:val="0034699B"/>
    <w:rsid w:val="003518FA"/>
    <w:rsid w:val="003606A3"/>
    <w:rsid w:val="00362C6A"/>
    <w:rsid w:val="00383194"/>
    <w:rsid w:val="003F50C6"/>
    <w:rsid w:val="0040345E"/>
    <w:rsid w:val="004123FF"/>
    <w:rsid w:val="00414D70"/>
    <w:rsid w:val="004767FC"/>
    <w:rsid w:val="004A46F0"/>
    <w:rsid w:val="004A4B99"/>
    <w:rsid w:val="004A5508"/>
    <w:rsid w:val="004B106A"/>
    <w:rsid w:val="004F636D"/>
    <w:rsid w:val="004F64FE"/>
    <w:rsid w:val="004F6BFC"/>
    <w:rsid w:val="005069AC"/>
    <w:rsid w:val="00515D78"/>
    <w:rsid w:val="00517A96"/>
    <w:rsid w:val="00542FEC"/>
    <w:rsid w:val="00561829"/>
    <w:rsid w:val="00564EF0"/>
    <w:rsid w:val="0057448E"/>
    <w:rsid w:val="00580A01"/>
    <w:rsid w:val="005873F7"/>
    <w:rsid w:val="00590003"/>
    <w:rsid w:val="005D1F48"/>
    <w:rsid w:val="005E016C"/>
    <w:rsid w:val="005E5AE3"/>
    <w:rsid w:val="005F337F"/>
    <w:rsid w:val="00605C49"/>
    <w:rsid w:val="00607108"/>
    <w:rsid w:val="00607B49"/>
    <w:rsid w:val="00624DD5"/>
    <w:rsid w:val="006404F6"/>
    <w:rsid w:val="00640EAF"/>
    <w:rsid w:val="00650E36"/>
    <w:rsid w:val="006631D1"/>
    <w:rsid w:val="00666C02"/>
    <w:rsid w:val="006760BF"/>
    <w:rsid w:val="00682395"/>
    <w:rsid w:val="006A40E9"/>
    <w:rsid w:val="006B08A2"/>
    <w:rsid w:val="006C4341"/>
    <w:rsid w:val="006C5728"/>
    <w:rsid w:val="007163B0"/>
    <w:rsid w:val="0072367E"/>
    <w:rsid w:val="007256FE"/>
    <w:rsid w:val="0073120B"/>
    <w:rsid w:val="00732321"/>
    <w:rsid w:val="00744912"/>
    <w:rsid w:val="0075736C"/>
    <w:rsid w:val="00757F24"/>
    <w:rsid w:val="0077054F"/>
    <w:rsid w:val="0079514C"/>
    <w:rsid w:val="007A6E27"/>
    <w:rsid w:val="007C3B90"/>
    <w:rsid w:val="007D12F9"/>
    <w:rsid w:val="007E012A"/>
    <w:rsid w:val="00804DBA"/>
    <w:rsid w:val="008108BA"/>
    <w:rsid w:val="008209B0"/>
    <w:rsid w:val="00846F98"/>
    <w:rsid w:val="00855EC0"/>
    <w:rsid w:val="008605F8"/>
    <w:rsid w:val="00872784"/>
    <w:rsid w:val="00876954"/>
    <w:rsid w:val="00876B01"/>
    <w:rsid w:val="008A3CCC"/>
    <w:rsid w:val="008A3E66"/>
    <w:rsid w:val="008B707D"/>
    <w:rsid w:val="008D7947"/>
    <w:rsid w:val="008E197B"/>
    <w:rsid w:val="008E5103"/>
    <w:rsid w:val="008F6FC2"/>
    <w:rsid w:val="00905178"/>
    <w:rsid w:val="00920958"/>
    <w:rsid w:val="009401A5"/>
    <w:rsid w:val="00952569"/>
    <w:rsid w:val="00954FF5"/>
    <w:rsid w:val="00957C2B"/>
    <w:rsid w:val="0096241E"/>
    <w:rsid w:val="00990B83"/>
    <w:rsid w:val="009A3134"/>
    <w:rsid w:val="009A4686"/>
    <w:rsid w:val="009B02AC"/>
    <w:rsid w:val="00A23BE5"/>
    <w:rsid w:val="00A24BE5"/>
    <w:rsid w:val="00A255AC"/>
    <w:rsid w:val="00A257A1"/>
    <w:rsid w:val="00A5590E"/>
    <w:rsid w:val="00A740AC"/>
    <w:rsid w:val="00A84673"/>
    <w:rsid w:val="00A95EBB"/>
    <w:rsid w:val="00AC5A6B"/>
    <w:rsid w:val="00AD4497"/>
    <w:rsid w:val="00AD54FD"/>
    <w:rsid w:val="00AE1A15"/>
    <w:rsid w:val="00AF7AC4"/>
    <w:rsid w:val="00B04EC9"/>
    <w:rsid w:val="00B05B9C"/>
    <w:rsid w:val="00B220B7"/>
    <w:rsid w:val="00B22688"/>
    <w:rsid w:val="00B22993"/>
    <w:rsid w:val="00B40B26"/>
    <w:rsid w:val="00B420CD"/>
    <w:rsid w:val="00B94798"/>
    <w:rsid w:val="00BB0CBC"/>
    <w:rsid w:val="00BB6650"/>
    <w:rsid w:val="00BE3C76"/>
    <w:rsid w:val="00C05890"/>
    <w:rsid w:val="00C36562"/>
    <w:rsid w:val="00C418FF"/>
    <w:rsid w:val="00C513A3"/>
    <w:rsid w:val="00C53691"/>
    <w:rsid w:val="00C8638A"/>
    <w:rsid w:val="00C92E45"/>
    <w:rsid w:val="00CC3BAD"/>
    <w:rsid w:val="00CE1DD4"/>
    <w:rsid w:val="00CF21FF"/>
    <w:rsid w:val="00D917C3"/>
    <w:rsid w:val="00D94169"/>
    <w:rsid w:val="00D946EB"/>
    <w:rsid w:val="00DC5236"/>
    <w:rsid w:val="00DD38CA"/>
    <w:rsid w:val="00DE232D"/>
    <w:rsid w:val="00E07263"/>
    <w:rsid w:val="00E118EA"/>
    <w:rsid w:val="00E1681B"/>
    <w:rsid w:val="00E36918"/>
    <w:rsid w:val="00E6431F"/>
    <w:rsid w:val="00E83363"/>
    <w:rsid w:val="00E92D54"/>
    <w:rsid w:val="00E94F84"/>
    <w:rsid w:val="00EB1FF7"/>
    <w:rsid w:val="00EB4A9E"/>
    <w:rsid w:val="00ED06B0"/>
    <w:rsid w:val="00ED7A47"/>
    <w:rsid w:val="00EE1E12"/>
    <w:rsid w:val="00EF0C56"/>
    <w:rsid w:val="00F13F3F"/>
    <w:rsid w:val="00F212BC"/>
    <w:rsid w:val="00F6550A"/>
    <w:rsid w:val="00FA325B"/>
    <w:rsid w:val="00FB142F"/>
    <w:rsid w:val="00FF1020"/>
    <w:rsid w:val="00FF34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FFC655E"/>
  <w15:chartTrackingRefBased/>
  <w15:docId w15:val="{B92FE4BF-E631-4B59-93FE-4B37B29FD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8A3CCC"/>
    <w:pPr>
      <w:spacing w:after="0" w:line="360" w:lineRule="auto"/>
      <w:jc w:val="both"/>
    </w:pPr>
    <w:rPr>
      <w:rFonts w:ascii="Arial" w:eastAsia="Times New Roman" w:hAnsi="Arial" w:cs="Verdana"/>
      <w:sz w:val="20"/>
      <w:szCs w:val="20"/>
      <w:lang w:eastAsia="it-IT"/>
    </w:rPr>
  </w:style>
  <w:style w:type="paragraph" w:styleId="Titolo3">
    <w:name w:val="heading 3"/>
    <w:basedOn w:val="Normale"/>
    <w:next w:val="Normale"/>
    <w:link w:val="Titolo3Carattere"/>
    <w:autoRedefine/>
    <w:qFormat/>
    <w:rsid w:val="008A3CCC"/>
    <w:pPr>
      <w:spacing w:before="120" w:line="240" w:lineRule="auto"/>
      <w:ind w:left="-284"/>
      <w:outlineLvl w:val="2"/>
    </w:pPr>
    <w:rPr>
      <w:rFonts w:ascii="Verdana" w:hAnsi="Verdana"/>
      <w:b/>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8A3CCC"/>
    <w:rPr>
      <w:rFonts w:ascii="Verdana" w:eastAsia="Times New Roman" w:hAnsi="Verdana" w:cs="Verdana"/>
      <w:b/>
      <w:i/>
      <w:sz w:val="20"/>
      <w:lang w:eastAsia="it-IT"/>
    </w:rPr>
  </w:style>
  <w:style w:type="character" w:styleId="Rimandocommento">
    <w:name w:val="annotation reference"/>
    <w:uiPriority w:val="99"/>
    <w:semiHidden/>
    <w:rsid w:val="008A3CCC"/>
    <w:rPr>
      <w:sz w:val="16"/>
      <w:szCs w:val="16"/>
    </w:rPr>
  </w:style>
  <w:style w:type="paragraph" w:styleId="Testocommento">
    <w:name w:val="annotation text"/>
    <w:basedOn w:val="Normale"/>
    <w:link w:val="TestocommentoCarattere"/>
    <w:uiPriority w:val="99"/>
    <w:semiHidden/>
    <w:rsid w:val="008A3CCC"/>
  </w:style>
  <w:style w:type="character" w:customStyle="1" w:styleId="TestocommentoCarattere">
    <w:name w:val="Testo commento Carattere"/>
    <w:basedOn w:val="Carpredefinitoparagrafo"/>
    <w:link w:val="Testocommento"/>
    <w:uiPriority w:val="99"/>
    <w:semiHidden/>
    <w:rsid w:val="008A3CCC"/>
    <w:rPr>
      <w:rFonts w:ascii="Arial" w:eastAsia="Times New Roman" w:hAnsi="Arial" w:cs="Verdana"/>
      <w:sz w:val="20"/>
      <w:szCs w:val="20"/>
      <w:lang w:eastAsia="it-IT"/>
    </w:rPr>
  </w:style>
  <w:style w:type="character" w:styleId="Collegamentoipertestuale">
    <w:name w:val="Hyperlink"/>
    <w:uiPriority w:val="99"/>
    <w:rsid w:val="008A3CCC"/>
    <w:rPr>
      <w:color w:val="0000FF"/>
      <w:u w:val="single"/>
    </w:rPr>
  </w:style>
  <w:style w:type="paragraph" w:styleId="Corpodeltesto2">
    <w:name w:val="Body Text 2"/>
    <w:basedOn w:val="Normale"/>
    <w:link w:val="Corpodeltesto2Carattere"/>
    <w:rsid w:val="008A3CCC"/>
    <w:pPr>
      <w:spacing w:line="240" w:lineRule="auto"/>
      <w:jc w:val="center"/>
    </w:pPr>
    <w:rPr>
      <w:rFonts w:ascii="Times New Roman" w:hAnsi="Times New Roman" w:cs="Times New Roman"/>
      <w:sz w:val="24"/>
      <w:szCs w:val="24"/>
    </w:rPr>
  </w:style>
  <w:style w:type="character" w:customStyle="1" w:styleId="Corpodeltesto2Carattere">
    <w:name w:val="Corpo del testo 2 Carattere"/>
    <w:basedOn w:val="Carpredefinitoparagrafo"/>
    <w:link w:val="Corpodeltesto2"/>
    <w:rsid w:val="008A3CCC"/>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8A3CC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A3CCC"/>
    <w:rPr>
      <w:rFonts w:ascii="Segoe UI" w:eastAsia="Times New Roman" w:hAnsi="Segoe UI" w:cs="Segoe UI"/>
      <w:sz w:val="18"/>
      <w:szCs w:val="18"/>
      <w:lang w:eastAsia="it-IT"/>
    </w:rPr>
  </w:style>
  <w:style w:type="paragraph" w:styleId="Paragrafoelenco">
    <w:name w:val="List Paragraph"/>
    <w:basedOn w:val="Normale"/>
    <w:uiPriority w:val="34"/>
    <w:qFormat/>
    <w:rsid w:val="005D1F48"/>
    <w:pPr>
      <w:ind w:left="720"/>
      <w:contextualSpacing/>
    </w:pPr>
  </w:style>
  <w:style w:type="paragraph" w:styleId="Soggettocommento">
    <w:name w:val="annotation subject"/>
    <w:basedOn w:val="Testocommento"/>
    <w:next w:val="Testocommento"/>
    <w:link w:val="SoggettocommentoCarattere"/>
    <w:uiPriority w:val="99"/>
    <w:semiHidden/>
    <w:unhideWhenUsed/>
    <w:rsid w:val="006631D1"/>
    <w:pPr>
      <w:spacing w:line="240" w:lineRule="auto"/>
    </w:pPr>
    <w:rPr>
      <w:b/>
      <w:bCs/>
    </w:rPr>
  </w:style>
  <w:style w:type="character" w:customStyle="1" w:styleId="SoggettocommentoCarattere">
    <w:name w:val="Soggetto commento Carattere"/>
    <w:basedOn w:val="TestocommentoCarattere"/>
    <w:link w:val="Soggettocommento"/>
    <w:uiPriority w:val="99"/>
    <w:semiHidden/>
    <w:rsid w:val="006631D1"/>
    <w:rPr>
      <w:rFonts w:ascii="Arial" w:eastAsia="Times New Roman" w:hAnsi="Arial" w:cs="Verdana"/>
      <w:b/>
      <w:bCs/>
      <w:sz w:val="20"/>
      <w:szCs w:val="20"/>
      <w:lang w:eastAsia="it-IT"/>
    </w:rPr>
  </w:style>
  <w:style w:type="paragraph" w:styleId="Intestazione">
    <w:name w:val="header"/>
    <w:basedOn w:val="Normale"/>
    <w:link w:val="IntestazioneCarattere"/>
    <w:uiPriority w:val="99"/>
    <w:unhideWhenUsed/>
    <w:rsid w:val="003518F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518FA"/>
    <w:rPr>
      <w:rFonts w:ascii="Arial" w:eastAsia="Times New Roman" w:hAnsi="Arial" w:cs="Verdana"/>
      <w:sz w:val="20"/>
      <w:szCs w:val="20"/>
      <w:lang w:eastAsia="it-IT"/>
    </w:rPr>
  </w:style>
  <w:style w:type="paragraph" w:styleId="Pidipagina">
    <w:name w:val="footer"/>
    <w:basedOn w:val="Normale"/>
    <w:link w:val="PidipaginaCarattere"/>
    <w:uiPriority w:val="99"/>
    <w:unhideWhenUsed/>
    <w:rsid w:val="003518F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518FA"/>
    <w:rPr>
      <w:rFonts w:ascii="Arial" w:eastAsia="Times New Roman" w:hAnsi="Arial" w:cs="Verdana"/>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onciliazioniparitetiche.mise.gov.it" TargetMode="Externa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389</TotalTime>
  <Pages>4</Pages>
  <Words>1670</Words>
  <Characters>9524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Ronca</dc:creator>
  <cp:keywords/>
  <dc:description/>
  <cp:lastModifiedBy>Giorgio Marini</cp:lastModifiedBy>
  <cp:revision>5</cp:revision>
  <cp:lastPrinted>2020-09-14T13:15:00Z</cp:lastPrinted>
  <dcterms:created xsi:type="dcterms:W3CDTF">2020-10-30T13:47:00Z</dcterms:created>
  <dcterms:modified xsi:type="dcterms:W3CDTF">2020-11-30T11:24:00Z</dcterms:modified>
</cp:coreProperties>
</file>